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D6" w:rsidRDefault="00E42BD6" w:rsidP="00E42BD6">
      <w:pPr>
        <w:ind w:firstLine="360"/>
        <w:jc w:val="both"/>
      </w:pPr>
    </w:p>
    <w:p w:rsidR="00E42BD6" w:rsidRDefault="00E42BD6" w:rsidP="00E42BD6">
      <w:pPr>
        <w:ind w:firstLine="360"/>
        <w:jc w:val="both"/>
        <w:rPr>
          <w:b/>
          <w:szCs w:val="28"/>
          <w:u w:val="single"/>
        </w:rPr>
      </w:pPr>
      <w:r>
        <w:rPr>
          <w:b/>
          <w:szCs w:val="28"/>
          <w:u w:val="single"/>
        </w:rPr>
        <w:t>ΤΟΕΒ και Καλλικράτης.</w:t>
      </w:r>
    </w:p>
    <w:p w:rsidR="00E42BD6" w:rsidRDefault="00E42BD6" w:rsidP="00E42BD6">
      <w:pPr>
        <w:ind w:firstLine="360"/>
        <w:jc w:val="both"/>
        <w:rPr>
          <w:szCs w:val="28"/>
        </w:rPr>
      </w:pPr>
    </w:p>
    <w:p w:rsidR="00E42BD6" w:rsidRDefault="00E42BD6" w:rsidP="00E42BD6">
      <w:pPr>
        <w:ind w:firstLine="360"/>
        <w:jc w:val="both"/>
        <w:rPr>
          <w:szCs w:val="28"/>
        </w:rPr>
      </w:pPr>
      <w:r>
        <w:rPr>
          <w:szCs w:val="28"/>
        </w:rPr>
        <w:t xml:space="preserve">Στον νόμο 3852/7-6-2010 «Καλλικράτης», δεν έχουμε καμιά απολύτως αλλαγή στο νομικό καθεστώς των ΤΟΕΒ, αλλά μόνο την εποπτεία τους έχουν πλέον οι Δήμοι από 1/1/2011. </w:t>
      </w:r>
    </w:p>
    <w:p w:rsidR="00E42BD6" w:rsidRDefault="00E42BD6" w:rsidP="00E42BD6">
      <w:pPr>
        <w:ind w:firstLine="360"/>
        <w:jc w:val="both"/>
        <w:rPr>
          <w:szCs w:val="28"/>
        </w:rPr>
      </w:pPr>
      <w:r>
        <w:rPr>
          <w:szCs w:val="28"/>
        </w:rPr>
        <w:t>Συγκεκριμένα στον παραπάνω νόμο 3852/7-6-2010, Κεφάλαιο ΣΤ΄ «Μεταβιβαζόμενες αρμοδιότητες στους Δήμους», άρθρο 94 «Πρόσθετες αρμοδιότητες των Δήμων», παράγραφος 5, αναφέρει τα εξής:</w:t>
      </w:r>
    </w:p>
    <w:p w:rsidR="00E42BD6" w:rsidRDefault="00E42BD6" w:rsidP="00E42BD6">
      <w:pPr>
        <w:jc w:val="both"/>
        <w:rPr>
          <w:szCs w:val="28"/>
          <w:u w:val="single"/>
        </w:rPr>
      </w:pPr>
      <w:r>
        <w:rPr>
          <w:bCs/>
          <w:u w:val="single"/>
        </w:rPr>
        <w:t>Νόμος 3852/2010 (Νόμος «Καλλικράτη»).</w:t>
      </w:r>
    </w:p>
    <w:p w:rsidR="00E42BD6" w:rsidRDefault="00E42BD6" w:rsidP="00E42BD6">
      <w:pPr>
        <w:spacing w:line="360" w:lineRule="auto"/>
        <w:jc w:val="center"/>
        <w:rPr>
          <w:sz w:val="16"/>
          <w:szCs w:val="16"/>
        </w:rPr>
      </w:pPr>
    </w:p>
    <w:p w:rsidR="00E42BD6" w:rsidRDefault="00E42BD6" w:rsidP="00E42BD6">
      <w:pPr>
        <w:spacing w:line="360" w:lineRule="auto"/>
        <w:jc w:val="center"/>
        <w:rPr>
          <w:szCs w:val="28"/>
        </w:rPr>
      </w:pPr>
      <w:r>
        <w:rPr>
          <w:b/>
          <w:bCs/>
          <w:szCs w:val="28"/>
        </w:rPr>
        <w:t>ΚΕΦΑΛΑΙΟ ΣΤ΄</w:t>
      </w:r>
    </w:p>
    <w:p w:rsidR="00E42BD6" w:rsidRDefault="00E42BD6" w:rsidP="00E42BD6">
      <w:pPr>
        <w:spacing w:line="360" w:lineRule="auto"/>
        <w:jc w:val="center"/>
        <w:rPr>
          <w:szCs w:val="28"/>
        </w:rPr>
      </w:pPr>
      <w:r>
        <w:rPr>
          <w:b/>
          <w:bCs/>
          <w:szCs w:val="28"/>
        </w:rPr>
        <w:t>ΜΕΤΑΒΙΒΑΖΟΜΕΝΕΣ ΑΡΜΟΔΙΟΤΗΤΕΣ ΣΤΟΥΣ ΔΗΜΟΥΣ</w:t>
      </w:r>
    </w:p>
    <w:p w:rsidR="00E42BD6" w:rsidRDefault="00E42BD6" w:rsidP="00E42BD6">
      <w:pPr>
        <w:spacing w:line="360" w:lineRule="auto"/>
        <w:jc w:val="center"/>
        <w:rPr>
          <w:szCs w:val="28"/>
        </w:rPr>
      </w:pPr>
      <w:r>
        <w:rPr>
          <w:b/>
          <w:bCs/>
          <w:szCs w:val="28"/>
        </w:rPr>
        <w:t>Άρθρο 94</w:t>
      </w:r>
    </w:p>
    <w:p w:rsidR="00E42BD6" w:rsidRDefault="00E42BD6" w:rsidP="00E42BD6">
      <w:pPr>
        <w:spacing w:line="360" w:lineRule="auto"/>
        <w:jc w:val="center"/>
        <w:rPr>
          <w:szCs w:val="28"/>
        </w:rPr>
      </w:pPr>
      <w:r>
        <w:rPr>
          <w:b/>
          <w:bCs/>
          <w:szCs w:val="28"/>
        </w:rPr>
        <w:t>Πρόσθετες αρμοδιότητες δήμων</w:t>
      </w:r>
    </w:p>
    <w:p w:rsidR="00E42BD6" w:rsidRDefault="00E42BD6" w:rsidP="00E42BD6">
      <w:pPr>
        <w:ind w:firstLine="360"/>
        <w:jc w:val="both"/>
        <w:rPr>
          <w:b/>
        </w:rPr>
      </w:pPr>
      <w:r>
        <w:rPr>
          <w:b/>
        </w:rPr>
        <w:t>5. Στο άρθρο 75 παρ. Ι του Κώδικα Δήμων και Κοινοτήτων προ</w:t>
      </w:r>
      <w:r>
        <w:rPr>
          <w:b/>
        </w:rPr>
        <w:softHyphen/>
        <w:t>στίθεται τομέας υπό στοιχείο η΄ και υπό τον τίτλο «Αγροτική Ανά</w:t>
      </w:r>
      <w:r>
        <w:rPr>
          <w:b/>
        </w:rPr>
        <w:softHyphen/>
        <w:t>πτυξη – Κτηνοτροφία – Αλιεία», στον οποίο περιλαμβάνονται οι ακό</w:t>
      </w:r>
      <w:r>
        <w:rPr>
          <w:b/>
        </w:rPr>
        <w:softHyphen/>
        <w:t>λουθες αρμοδιότητες:</w:t>
      </w:r>
    </w:p>
    <w:p w:rsidR="00E42BD6" w:rsidRDefault="00E42BD6" w:rsidP="00E42BD6">
      <w:pPr>
        <w:ind w:firstLine="360"/>
        <w:jc w:val="both"/>
      </w:pPr>
      <w:r>
        <w:t>«1. Η σύσταση και λειτουργία Γραφείων Γεωργικής Ανάπτυξης (Γ.Γ.Α.).</w:t>
      </w:r>
    </w:p>
    <w:p w:rsidR="00E42BD6" w:rsidRDefault="00E42BD6" w:rsidP="00E42BD6">
      <w:pPr>
        <w:ind w:firstLine="360"/>
        <w:jc w:val="both"/>
      </w:pPr>
      <w:r>
        <w:t>2. Η μελέτη και εκτέλεση έργων τεχνικής υποδομής, τοπικής σημα</w:t>
      </w:r>
      <w:r>
        <w:softHyphen/>
        <w:t xml:space="preserve">σίας, που αφορούν στη γεωργία, την κτηνοτροφία και την αλιεία και ιδίως αυτών που σχετίζονται με την αγροτική οδοποιία, την κατασκευή </w:t>
      </w:r>
      <w:proofErr w:type="spellStart"/>
      <w:r>
        <w:t>λιμνοδεξαμενών</w:t>
      </w:r>
      <w:proofErr w:type="spellEnd"/>
      <w:r>
        <w:t>, τα έργα βελτίωσης βοσκοτόπων και τα εγγειοβελτιω</w:t>
      </w:r>
      <w:r>
        <w:softHyphen/>
        <w:t>τικά έργα.</w:t>
      </w:r>
    </w:p>
    <w:p w:rsidR="00E42BD6" w:rsidRDefault="00E42BD6" w:rsidP="00E42BD6">
      <w:pPr>
        <w:ind w:firstLine="360"/>
        <w:jc w:val="both"/>
        <w:rPr>
          <w:b/>
        </w:rPr>
      </w:pPr>
      <w:r>
        <w:rPr>
          <w:b/>
        </w:rPr>
        <w:t>3. Η άσκηση εποπτείας από τους δήμους, όπου εδρεύουν, των Το</w:t>
      </w:r>
      <w:r>
        <w:rPr>
          <w:b/>
        </w:rPr>
        <w:softHyphen/>
        <w:t>πικών Οργανισμών Εγγείων Βελτιώσεων (Τ.Ο.Ε.Β.), των Προσωρι</w:t>
      </w:r>
      <w:r>
        <w:rPr>
          <w:b/>
        </w:rPr>
        <w:softHyphen/>
        <w:t xml:space="preserve">νών Διοικουσών Επιτροπών (Π.Δ.Ε.) και των Τοπικών Επιτροπών Άρδευσης (Τ.Ε.Α.) σύμφωνα με τις διατάξεις του </w:t>
      </w:r>
      <w:proofErr w:type="spellStart"/>
      <w:r>
        <w:rPr>
          <w:b/>
        </w:rPr>
        <w:t>ν.δ.</w:t>
      </w:r>
      <w:proofErr w:type="spellEnd"/>
      <w:r>
        <w:rPr>
          <w:b/>
        </w:rPr>
        <w:t xml:space="preserve"> 3881/1958 (ΦΕΚ 181 Α΄), όπως ισχύει και τις κατ’ εξουσιοδότησή του </w:t>
      </w:r>
      <w:proofErr w:type="spellStart"/>
      <w:r>
        <w:rPr>
          <w:b/>
        </w:rPr>
        <w:t>εκδοθεί</w:t>
      </w:r>
      <w:r>
        <w:rPr>
          <w:b/>
        </w:rPr>
        <w:softHyphen/>
        <w:t>σες</w:t>
      </w:r>
      <w:proofErr w:type="spellEnd"/>
      <w:r>
        <w:rPr>
          <w:b/>
        </w:rPr>
        <w:t xml:space="preserve"> κανονιστικές πράξεις, καθώς και η αξιοποίηση εγγειοβελτιωτι</w:t>
      </w:r>
      <w:r>
        <w:rPr>
          <w:b/>
        </w:rPr>
        <w:softHyphen/>
        <w:t>κών έργων με εφαρμογή σωστής άρδευσης και στράγγισης.</w:t>
      </w:r>
    </w:p>
    <w:p w:rsidR="00446402" w:rsidRDefault="00446402">
      <w:pPr>
        <w:spacing w:after="160" w:line="259" w:lineRule="auto"/>
      </w:pPr>
      <w:r>
        <w:br w:type="page"/>
      </w:r>
    </w:p>
    <w:p w:rsidR="00446402" w:rsidRPr="00446402" w:rsidRDefault="00446402" w:rsidP="00446402">
      <w:pPr>
        <w:rPr>
          <w:sz w:val="24"/>
          <w:szCs w:val="24"/>
        </w:rPr>
      </w:pPr>
    </w:p>
    <w:tbl>
      <w:tblPr>
        <w:tblW w:w="5000" w:type="pct"/>
        <w:tblLook w:val="01E0" w:firstRow="1" w:lastRow="1" w:firstColumn="1" w:lastColumn="1" w:noHBand="0" w:noVBand="0"/>
      </w:tblPr>
      <w:tblGrid>
        <w:gridCol w:w="4174"/>
        <w:gridCol w:w="1057"/>
        <w:gridCol w:w="3075"/>
      </w:tblGrid>
      <w:tr w:rsidR="00446402" w:rsidRPr="00446402" w:rsidTr="00C87DF0">
        <w:tc>
          <w:tcPr>
            <w:tcW w:w="2513" w:type="pct"/>
          </w:tcPr>
          <w:p w:rsidR="00446402" w:rsidRPr="00446402" w:rsidRDefault="00446402" w:rsidP="00446402">
            <w:pPr>
              <w:rPr>
                <w:sz w:val="24"/>
                <w:szCs w:val="24"/>
              </w:rPr>
            </w:pPr>
            <w:r w:rsidRPr="00446402">
              <w:rPr>
                <w:sz w:val="24"/>
                <w:szCs w:val="24"/>
              </w:rPr>
              <w:t>ΕΛΛΗΝΙΚΗ ΔΗΜΟΚΡΑΤΙΑ</w:t>
            </w:r>
          </w:p>
        </w:tc>
        <w:tc>
          <w:tcPr>
            <w:tcW w:w="636" w:type="pct"/>
          </w:tcPr>
          <w:p w:rsidR="00446402" w:rsidRPr="00446402" w:rsidRDefault="00446402" w:rsidP="00446402">
            <w:pPr>
              <w:rPr>
                <w:sz w:val="24"/>
                <w:szCs w:val="24"/>
              </w:rPr>
            </w:pPr>
          </w:p>
        </w:tc>
        <w:tc>
          <w:tcPr>
            <w:tcW w:w="1851" w:type="pct"/>
          </w:tcPr>
          <w:p w:rsidR="00446402" w:rsidRPr="00446402" w:rsidRDefault="00446402" w:rsidP="00446402">
            <w:pPr>
              <w:jc w:val="center"/>
              <w:rPr>
                <w:sz w:val="24"/>
                <w:szCs w:val="24"/>
                <w:lang w:val="en-US"/>
              </w:rPr>
            </w:pPr>
            <w:r w:rsidRPr="00446402">
              <w:rPr>
                <w:sz w:val="24"/>
                <w:szCs w:val="24"/>
              </w:rPr>
              <w:t>ΑΘΗΝΑ 22-6-2011</w:t>
            </w:r>
          </w:p>
        </w:tc>
      </w:tr>
      <w:tr w:rsidR="00446402" w:rsidRPr="00446402" w:rsidTr="00C87DF0">
        <w:tc>
          <w:tcPr>
            <w:tcW w:w="2513" w:type="pct"/>
          </w:tcPr>
          <w:p w:rsidR="00446402" w:rsidRPr="00446402" w:rsidRDefault="00446402" w:rsidP="00446402">
            <w:pPr>
              <w:rPr>
                <w:sz w:val="24"/>
                <w:szCs w:val="24"/>
              </w:rPr>
            </w:pPr>
            <w:r w:rsidRPr="00446402">
              <w:rPr>
                <w:sz w:val="24"/>
                <w:szCs w:val="24"/>
              </w:rPr>
              <w:t xml:space="preserve">ΥΠΟΥΡΓΕΙΟ ΑΓΡΟΤΙΚΗΣ </w:t>
            </w:r>
          </w:p>
        </w:tc>
        <w:tc>
          <w:tcPr>
            <w:tcW w:w="636" w:type="pct"/>
          </w:tcPr>
          <w:p w:rsidR="00446402" w:rsidRPr="00446402" w:rsidRDefault="00446402" w:rsidP="00446402">
            <w:pPr>
              <w:rPr>
                <w:sz w:val="24"/>
                <w:szCs w:val="24"/>
              </w:rPr>
            </w:pPr>
          </w:p>
        </w:tc>
        <w:tc>
          <w:tcPr>
            <w:tcW w:w="1851" w:type="pct"/>
          </w:tcPr>
          <w:p w:rsidR="00446402" w:rsidRPr="00446402" w:rsidRDefault="00446402" w:rsidP="00446402">
            <w:pPr>
              <w:jc w:val="center"/>
              <w:rPr>
                <w:sz w:val="24"/>
                <w:szCs w:val="24"/>
              </w:rPr>
            </w:pPr>
            <w:r w:rsidRPr="00446402">
              <w:rPr>
                <w:sz w:val="24"/>
                <w:szCs w:val="24"/>
                <w:lang w:val="en-US"/>
              </w:rPr>
              <w:t>A</w:t>
            </w:r>
            <w:proofErr w:type="spellStart"/>
            <w:r w:rsidRPr="00446402">
              <w:rPr>
                <w:sz w:val="24"/>
                <w:szCs w:val="24"/>
              </w:rPr>
              <w:t>ριθ</w:t>
            </w:r>
            <w:proofErr w:type="spellEnd"/>
            <w:r w:rsidRPr="00446402">
              <w:rPr>
                <w:sz w:val="24"/>
                <w:szCs w:val="24"/>
              </w:rPr>
              <w:t xml:space="preserve">. </w:t>
            </w:r>
            <w:proofErr w:type="spellStart"/>
            <w:r w:rsidRPr="00446402">
              <w:rPr>
                <w:sz w:val="24"/>
                <w:szCs w:val="24"/>
              </w:rPr>
              <w:t>Πρωτ</w:t>
            </w:r>
            <w:proofErr w:type="spellEnd"/>
            <w:r w:rsidRPr="00446402">
              <w:rPr>
                <w:sz w:val="24"/>
                <w:szCs w:val="24"/>
              </w:rPr>
              <w:t>: 434</w:t>
            </w:r>
          </w:p>
        </w:tc>
      </w:tr>
      <w:tr w:rsidR="00446402" w:rsidRPr="00446402" w:rsidTr="00C87DF0">
        <w:tc>
          <w:tcPr>
            <w:tcW w:w="2513" w:type="pct"/>
          </w:tcPr>
          <w:p w:rsidR="00446402" w:rsidRPr="00446402" w:rsidRDefault="00446402" w:rsidP="00446402">
            <w:pPr>
              <w:rPr>
                <w:sz w:val="24"/>
                <w:szCs w:val="24"/>
              </w:rPr>
            </w:pPr>
            <w:r w:rsidRPr="00446402">
              <w:rPr>
                <w:sz w:val="24"/>
                <w:szCs w:val="24"/>
              </w:rPr>
              <w:t>ΑΝΑΠΤΥΞΗΣ &amp; ΤΡΟΦΙΜΩΝ</w:t>
            </w:r>
          </w:p>
        </w:tc>
        <w:tc>
          <w:tcPr>
            <w:tcW w:w="636" w:type="pct"/>
          </w:tcPr>
          <w:p w:rsidR="00446402" w:rsidRPr="00446402" w:rsidRDefault="00446402" w:rsidP="00446402">
            <w:pPr>
              <w:rPr>
                <w:sz w:val="24"/>
                <w:szCs w:val="24"/>
              </w:rPr>
            </w:pPr>
          </w:p>
        </w:tc>
        <w:tc>
          <w:tcPr>
            <w:tcW w:w="1851" w:type="pct"/>
          </w:tcPr>
          <w:p w:rsidR="00446402" w:rsidRPr="00446402" w:rsidRDefault="00446402" w:rsidP="00446402">
            <w:pPr>
              <w:rPr>
                <w:sz w:val="24"/>
                <w:szCs w:val="24"/>
              </w:rPr>
            </w:pPr>
          </w:p>
        </w:tc>
      </w:tr>
      <w:tr w:rsidR="00446402" w:rsidRPr="00446402" w:rsidTr="00C87DF0">
        <w:tc>
          <w:tcPr>
            <w:tcW w:w="2513" w:type="pct"/>
          </w:tcPr>
          <w:p w:rsidR="00446402" w:rsidRPr="00446402" w:rsidRDefault="00446402" w:rsidP="00446402">
            <w:pPr>
              <w:rPr>
                <w:sz w:val="24"/>
                <w:szCs w:val="24"/>
              </w:rPr>
            </w:pPr>
            <w:r w:rsidRPr="00446402">
              <w:rPr>
                <w:sz w:val="24"/>
                <w:szCs w:val="24"/>
              </w:rPr>
              <w:t>ΓΡΑΦΕΙΟ ΥΠΟΥΡΓΟΥ</w:t>
            </w:r>
          </w:p>
        </w:tc>
        <w:tc>
          <w:tcPr>
            <w:tcW w:w="636" w:type="pct"/>
          </w:tcPr>
          <w:p w:rsidR="00446402" w:rsidRPr="00446402" w:rsidRDefault="00446402" w:rsidP="00446402">
            <w:pPr>
              <w:rPr>
                <w:sz w:val="24"/>
                <w:szCs w:val="24"/>
              </w:rPr>
            </w:pPr>
          </w:p>
        </w:tc>
        <w:tc>
          <w:tcPr>
            <w:tcW w:w="1851" w:type="pct"/>
          </w:tcPr>
          <w:p w:rsidR="00446402" w:rsidRPr="00446402" w:rsidRDefault="00446402" w:rsidP="00446402">
            <w:pPr>
              <w:rPr>
                <w:sz w:val="24"/>
                <w:szCs w:val="24"/>
              </w:rPr>
            </w:pPr>
          </w:p>
        </w:tc>
      </w:tr>
      <w:tr w:rsidR="00446402" w:rsidRPr="00446402" w:rsidTr="00C87DF0">
        <w:tc>
          <w:tcPr>
            <w:tcW w:w="2513" w:type="pct"/>
          </w:tcPr>
          <w:p w:rsidR="00446402" w:rsidRPr="00446402" w:rsidRDefault="00446402" w:rsidP="00446402">
            <w:pPr>
              <w:rPr>
                <w:sz w:val="24"/>
                <w:szCs w:val="24"/>
              </w:rPr>
            </w:pPr>
            <w:r w:rsidRPr="00446402">
              <w:rPr>
                <w:sz w:val="24"/>
                <w:szCs w:val="24"/>
              </w:rPr>
              <w:t>ΤΜΗΜΑ ΚΟΙΝ/ΚΟΥ ΕΛΕΓΧΟΥ</w:t>
            </w:r>
          </w:p>
        </w:tc>
        <w:tc>
          <w:tcPr>
            <w:tcW w:w="636" w:type="pct"/>
          </w:tcPr>
          <w:p w:rsidR="00446402" w:rsidRPr="00446402" w:rsidRDefault="00446402" w:rsidP="00446402">
            <w:pPr>
              <w:rPr>
                <w:sz w:val="24"/>
                <w:szCs w:val="24"/>
              </w:rPr>
            </w:pPr>
          </w:p>
        </w:tc>
        <w:tc>
          <w:tcPr>
            <w:tcW w:w="1851" w:type="pct"/>
          </w:tcPr>
          <w:p w:rsidR="00446402" w:rsidRPr="00446402" w:rsidRDefault="00446402" w:rsidP="00446402">
            <w:pPr>
              <w:rPr>
                <w:sz w:val="24"/>
                <w:szCs w:val="24"/>
              </w:rPr>
            </w:pPr>
          </w:p>
        </w:tc>
      </w:tr>
      <w:tr w:rsidR="00446402" w:rsidRPr="00446402" w:rsidTr="00C87DF0">
        <w:tc>
          <w:tcPr>
            <w:tcW w:w="2513" w:type="pct"/>
          </w:tcPr>
          <w:p w:rsidR="00446402" w:rsidRPr="00446402" w:rsidRDefault="00446402" w:rsidP="00446402">
            <w:pPr>
              <w:rPr>
                <w:sz w:val="24"/>
                <w:szCs w:val="24"/>
              </w:rPr>
            </w:pPr>
            <w:r w:rsidRPr="00446402">
              <w:rPr>
                <w:sz w:val="24"/>
                <w:szCs w:val="24"/>
              </w:rPr>
              <w:t xml:space="preserve"> </w:t>
            </w:r>
            <w:proofErr w:type="spellStart"/>
            <w:r w:rsidRPr="00446402">
              <w:rPr>
                <w:sz w:val="24"/>
                <w:szCs w:val="24"/>
              </w:rPr>
              <w:t>Ταχ</w:t>
            </w:r>
            <w:proofErr w:type="spellEnd"/>
            <w:r w:rsidRPr="00446402">
              <w:rPr>
                <w:sz w:val="24"/>
                <w:szCs w:val="24"/>
              </w:rPr>
              <w:t>. Δ/</w:t>
            </w:r>
            <w:proofErr w:type="spellStart"/>
            <w:r w:rsidRPr="00446402">
              <w:rPr>
                <w:sz w:val="24"/>
                <w:szCs w:val="24"/>
              </w:rPr>
              <w:t>νση</w:t>
            </w:r>
            <w:proofErr w:type="spellEnd"/>
            <w:r w:rsidRPr="00446402">
              <w:rPr>
                <w:sz w:val="24"/>
                <w:szCs w:val="24"/>
              </w:rPr>
              <w:t xml:space="preserve">: ΑΧΑΡΝΩΝ 2 </w:t>
            </w:r>
          </w:p>
        </w:tc>
        <w:tc>
          <w:tcPr>
            <w:tcW w:w="636" w:type="pct"/>
          </w:tcPr>
          <w:p w:rsidR="00446402" w:rsidRPr="00446402" w:rsidRDefault="00446402" w:rsidP="00446402">
            <w:pPr>
              <w:jc w:val="center"/>
              <w:rPr>
                <w:sz w:val="24"/>
                <w:szCs w:val="24"/>
              </w:rPr>
            </w:pPr>
          </w:p>
        </w:tc>
        <w:tc>
          <w:tcPr>
            <w:tcW w:w="1851" w:type="pct"/>
          </w:tcPr>
          <w:p w:rsidR="00446402" w:rsidRPr="00446402" w:rsidRDefault="00446402" w:rsidP="00446402">
            <w:pPr>
              <w:rPr>
                <w:sz w:val="24"/>
                <w:szCs w:val="24"/>
              </w:rPr>
            </w:pPr>
          </w:p>
        </w:tc>
      </w:tr>
      <w:tr w:rsidR="00446402" w:rsidRPr="00446402" w:rsidTr="00C87DF0">
        <w:tc>
          <w:tcPr>
            <w:tcW w:w="2513" w:type="pct"/>
          </w:tcPr>
          <w:p w:rsidR="00446402" w:rsidRPr="00446402" w:rsidRDefault="00446402" w:rsidP="00446402">
            <w:pPr>
              <w:rPr>
                <w:sz w:val="24"/>
                <w:szCs w:val="24"/>
              </w:rPr>
            </w:pPr>
            <w:r w:rsidRPr="00446402">
              <w:rPr>
                <w:sz w:val="24"/>
                <w:szCs w:val="24"/>
              </w:rPr>
              <w:t xml:space="preserve">                     101 76 - ΑΘΗΝΑ</w:t>
            </w:r>
          </w:p>
        </w:tc>
        <w:tc>
          <w:tcPr>
            <w:tcW w:w="636" w:type="pct"/>
          </w:tcPr>
          <w:p w:rsidR="00446402" w:rsidRPr="00446402" w:rsidRDefault="00446402" w:rsidP="00446402">
            <w:pPr>
              <w:rPr>
                <w:sz w:val="24"/>
                <w:szCs w:val="24"/>
              </w:rPr>
            </w:pPr>
            <w:r w:rsidRPr="00446402">
              <w:rPr>
                <w:sz w:val="24"/>
                <w:szCs w:val="24"/>
              </w:rPr>
              <w:t>ΠΡΟΣ:</w:t>
            </w:r>
          </w:p>
        </w:tc>
        <w:tc>
          <w:tcPr>
            <w:tcW w:w="1851" w:type="pct"/>
          </w:tcPr>
          <w:p w:rsidR="00446402" w:rsidRPr="00446402" w:rsidRDefault="00446402" w:rsidP="00446402">
            <w:pPr>
              <w:rPr>
                <w:sz w:val="24"/>
                <w:szCs w:val="24"/>
              </w:rPr>
            </w:pPr>
            <w:r w:rsidRPr="00446402">
              <w:rPr>
                <w:sz w:val="24"/>
                <w:szCs w:val="24"/>
              </w:rPr>
              <w:t>Βουλή των Ελλήνων</w:t>
            </w:r>
          </w:p>
        </w:tc>
      </w:tr>
      <w:tr w:rsidR="00446402" w:rsidRPr="00446402" w:rsidTr="00C87DF0">
        <w:tc>
          <w:tcPr>
            <w:tcW w:w="2513" w:type="pct"/>
          </w:tcPr>
          <w:p w:rsidR="00446402" w:rsidRPr="00446402" w:rsidRDefault="00446402" w:rsidP="00446402">
            <w:pPr>
              <w:rPr>
                <w:sz w:val="24"/>
                <w:szCs w:val="24"/>
              </w:rPr>
            </w:pPr>
            <w:proofErr w:type="spellStart"/>
            <w:r w:rsidRPr="00446402">
              <w:rPr>
                <w:sz w:val="24"/>
                <w:szCs w:val="24"/>
              </w:rPr>
              <w:t>Τηλ</w:t>
            </w:r>
            <w:proofErr w:type="spellEnd"/>
            <w:r w:rsidRPr="00446402">
              <w:rPr>
                <w:sz w:val="24"/>
                <w:szCs w:val="24"/>
              </w:rPr>
              <w:t>………: 210-2124331</w:t>
            </w:r>
          </w:p>
        </w:tc>
        <w:tc>
          <w:tcPr>
            <w:tcW w:w="636" w:type="pct"/>
          </w:tcPr>
          <w:p w:rsidR="00446402" w:rsidRPr="00446402" w:rsidRDefault="00446402" w:rsidP="00446402">
            <w:pPr>
              <w:jc w:val="center"/>
              <w:rPr>
                <w:sz w:val="24"/>
                <w:szCs w:val="24"/>
              </w:rPr>
            </w:pPr>
          </w:p>
        </w:tc>
        <w:tc>
          <w:tcPr>
            <w:tcW w:w="1851" w:type="pct"/>
          </w:tcPr>
          <w:p w:rsidR="00446402" w:rsidRPr="00446402" w:rsidRDefault="00446402" w:rsidP="00446402">
            <w:pPr>
              <w:rPr>
                <w:sz w:val="24"/>
                <w:szCs w:val="24"/>
              </w:rPr>
            </w:pPr>
            <w:r w:rsidRPr="00446402">
              <w:rPr>
                <w:sz w:val="24"/>
                <w:szCs w:val="24"/>
              </w:rPr>
              <w:t>Δ/</w:t>
            </w:r>
            <w:proofErr w:type="spellStart"/>
            <w:r w:rsidRPr="00446402">
              <w:rPr>
                <w:sz w:val="24"/>
                <w:szCs w:val="24"/>
              </w:rPr>
              <w:t>νση</w:t>
            </w:r>
            <w:proofErr w:type="spellEnd"/>
            <w:r w:rsidRPr="00446402">
              <w:rPr>
                <w:sz w:val="24"/>
                <w:szCs w:val="24"/>
              </w:rPr>
              <w:t xml:space="preserve"> </w:t>
            </w:r>
            <w:proofErr w:type="spellStart"/>
            <w:r w:rsidRPr="00446402">
              <w:rPr>
                <w:sz w:val="24"/>
                <w:szCs w:val="24"/>
              </w:rPr>
              <w:t>Κοιν</w:t>
            </w:r>
            <w:proofErr w:type="spellEnd"/>
            <w:r w:rsidRPr="00446402">
              <w:rPr>
                <w:sz w:val="24"/>
                <w:szCs w:val="24"/>
              </w:rPr>
              <w:t>/</w:t>
            </w:r>
            <w:proofErr w:type="spellStart"/>
            <w:r w:rsidRPr="00446402">
              <w:rPr>
                <w:sz w:val="24"/>
                <w:szCs w:val="24"/>
              </w:rPr>
              <w:t>κού</w:t>
            </w:r>
            <w:proofErr w:type="spellEnd"/>
            <w:r w:rsidRPr="00446402">
              <w:rPr>
                <w:sz w:val="24"/>
                <w:szCs w:val="24"/>
              </w:rPr>
              <w:t xml:space="preserve"> Ελέγχου</w:t>
            </w:r>
          </w:p>
        </w:tc>
      </w:tr>
      <w:tr w:rsidR="00446402" w:rsidRPr="00446402" w:rsidTr="00C87DF0">
        <w:tc>
          <w:tcPr>
            <w:tcW w:w="2513" w:type="pct"/>
          </w:tcPr>
          <w:p w:rsidR="00446402" w:rsidRPr="00446402" w:rsidRDefault="00446402" w:rsidP="00446402">
            <w:pPr>
              <w:rPr>
                <w:sz w:val="24"/>
                <w:szCs w:val="24"/>
              </w:rPr>
            </w:pPr>
            <w:r w:rsidRPr="00446402">
              <w:rPr>
                <w:sz w:val="24"/>
                <w:szCs w:val="24"/>
                <w:lang w:val="en-US"/>
              </w:rPr>
              <w:t>Fax</w:t>
            </w:r>
            <w:r w:rsidRPr="00446402">
              <w:rPr>
                <w:sz w:val="24"/>
                <w:szCs w:val="24"/>
              </w:rPr>
              <w:t>……….: 210-5243522</w:t>
            </w:r>
          </w:p>
        </w:tc>
        <w:tc>
          <w:tcPr>
            <w:tcW w:w="636" w:type="pct"/>
          </w:tcPr>
          <w:p w:rsidR="00446402" w:rsidRPr="00446402" w:rsidRDefault="00446402" w:rsidP="00446402">
            <w:pPr>
              <w:jc w:val="center"/>
              <w:rPr>
                <w:sz w:val="24"/>
                <w:szCs w:val="24"/>
              </w:rPr>
            </w:pPr>
          </w:p>
        </w:tc>
        <w:tc>
          <w:tcPr>
            <w:tcW w:w="1851" w:type="pct"/>
          </w:tcPr>
          <w:p w:rsidR="00446402" w:rsidRPr="00446402" w:rsidRDefault="00446402" w:rsidP="00446402">
            <w:pPr>
              <w:rPr>
                <w:sz w:val="24"/>
                <w:szCs w:val="24"/>
              </w:rPr>
            </w:pPr>
            <w:r w:rsidRPr="00446402">
              <w:rPr>
                <w:sz w:val="24"/>
                <w:szCs w:val="24"/>
              </w:rPr>
              <w:t>Τμήμα Αναφορών</w:t>
            </w:r>
          </w:p>
        </w:tc>
      </w:tr>
      <w:tr w:rsidR="00446402" w:rsidRPr="00446402" w:rsidTr="00C87DF0">
        <w:tc>
          <w:tcPr>
            <w:tcW w:w="2513" w:type="pct"/>
          </w:tcPr>
          <w:p w:rsidR="00446402" w:rsidRPr="00446402" w:rsidRDefault="00446402" w:rsidP="00446402">
            <w:pPr>
              <w:rPr>
                <w:sz w:val="24"/>
                <w:szCs w:val="24"/>
              </w:rPr>
            </w:pPr>
          </w:p>
        </w:tc>
        <w:tc>
          <w:tcPr>
            <w:tcW w:w="636" w:type="pct"/>
          </w:tcPr>
          <w:p w:rsidR="00446402" w:rsidRPr="00446402" w:rsidRDefault="00446402" w:rsidP="00446402">
            <w:pPr>
              <w:jc w:val="center"/>
              <w:rPr>
                <w:sz w:val="24"/>
                <w:szCs w:val="24"/>
              </w:rPr>
            </w:pPr>
          </w:p>
        </w:tc>
        <w:tc>
          <w:tcPr>
            <w:tcW w:w="1851" w:type="pct"/>
          </w:tcPr>
          <w:p w:rsidR="00446402" w:rsidRPr="00446402" w:rsidRDefault="00446402" w:rsidP="00446402">
            <w:pPr>
              <w:rPr>
                <w:sz w:val="24"/>
                <w:szCs w:val="24"/>
              </w:rPr>
            </w:pPr>
            <w:r w:rsidRPr="00446402">
              <w:rPr>
                <w:sz w:val="24"/>
                <w:szCs w:val="24"/>
              </w:rPr>
              <w:t>Τμήμα Ερωτήσεων</w:t>
            </w:r>
          </w:p>
        </w:tc>
      </w:tr>
      <w:tr w:rsidR="00446402" w:rsidRPr="00446402" w:rsidTr="00C87DF0">
        <w:tc>
          <w:tcPr>
            <w:tcW w:w="2513" w:type="pct"/>
          </w:tcPr>
          <w:p w:rsidR="00446402" w:rsidRPr="00446402" w:rsidRDefault="00446402" w:rsidP="00446402">
            <w:pPr>
              <w:rPr>
                <w:sz w:val="24"/>
                <w:szCs w:val="24"/>
              </w:rPr>
            </w:pPr>
          </w:p>
        </w:tc>
        <w:tc>
          <w:tcPr>
            <w:tcW w:w="636" w:type="pct"/>
          </w:tcPr>
          <w:p w:rsidR="00446402" w:rsidRPr="00446402" w:rsidRDefault="00446402" w:rsidP="00446402">
            <w:pPr>
              <w:jc w:val="center"/>
              <w:rPr>
                <w:sz w:val="24"/>
                <w:szCs w:val="24"/>
              </w:rPr>
            </w:pPr>
          </w:p>
        </w:tc>
        <w:tc>
          <w:tcPr>
            <w:tcW w:w="1851" w:type="pct"/>
          </w:tcPr>
          <w:p w:rsidR="00446402" w:rsidRPr="00446402" w:rsidRDefault="00446402" w:rsidP="00446402">
            <w:pPr>
              <w:rPr>
                <w:sz w:val="24"/>
                <w:szCs w:val="24"/>
              </w:rPr>
            </w:pPr>
          </w:p>
        </w:tc>
      </w:tr>
    </w:tbl>
    <w:p w:rsidR="00446402" w:rsidRPr="00446402" w:rsidRDefault="00446402" w:rsidP="00446402">
      <w:pPr>
        <w:rPr>
          <w:sz w:val="24"/>
          <w:szCs w:val="24"/>
        </w:rPr>
      </w:pPr>
    </w:p>
    <w:p w:rsidR="00446402" w:rsidRPr="00446402" w:rsidRDefault="00446402" w:rsidP="00446402">
      <w:pPr>
        <w:rPr>
          <w:szCs w:val="28"/>
        </w:rPr>
      </w:pPr>
      <w:r w:rsidRPr="00446402">
        <w:rPr>
          <w:szCs w:val="28"/>
        </w:rPr>
        <w:t>ΘΕΜΑ: «Λειτουργία ΟΕΒ»</w:t>
      </w:r>
    </w:p>
    <w:p w:rsidR="00446402" w:rsidRPr="00446402" w:rsidRDefault="00446402" w:rsidP="00446402">
      <w:pPr>
        <w:rPr>
          <w:szCs w:val="28"/>
        </w:rPr>
      </w:pPr>
    </w:p>
    <w:p w:rsidR="00446402" w:rsidRPr="00446402" w:rsidRDefault="00446402" w:rsidP="00446402">
      <w:pPr>
        <w:rPr>
          <w:szCs w:val="28"/>
        </w:rPr>
      </w:pPr>
      <w:r w:rsidRPr="00446402">
        <w:rPr>
          <w:szCs w:val="28"/>
        </w:rPr>
        <w:t>ΣΧΕΤ.: Η ΠΑΒ 6272/9-6-2011</w:t>
      </w:r>
    </w:p>
    <w:p w:rsidR="00446402" w:rsidRPr="00446402" w:rsidRDefault="00446402" w:rsidP="00446402">
      <w:pPr>
        <w:rPr>
          <w:szCs w:val="28"/>
        </w:rPr>
      </w:pPr>
      <w:r w:rsidRPr="00446402">
        <w:rPr>
          <w:szCs w:val="28"/>
        </w:rPr>
        <w:t xml:space="preserve">             Η Ερώτηση 17894/10-6-2011</w:t>
      </w:r>
    </w:p>
    <w:p w:rsidR="00446402" w:rsidRPr="00446402" w:rsidRDefault="00446402" w:rsidP="00446402">
      <w:pPr>
        <w:rPr>
          <w:sz w:val="24"/>
          <w:szCs w:val="24"/>
        </w:rPr>
      </w:pPr>
    </w:p>
    <w:p w:rsidR="00446402" w:rsidRPr="00446402" w:rsidRDefault="00446402" w:rsidP="00446402">
      <w:pPr>
        <w:ind w:firstLine="360"/>
        <w:jc w:val="both"/>
        <w:rPr>
          <w:szCs w:val="28"/>
        </w:rPr>
      </w:pPr>
      <w:r w:rsidRPr="00446402">
        <w:rPr>
          <w:szCs w:val="28"/>
        </w:rPr>
        <w:t xml:space="preserve">Απαντώντας στα παραπάνω που κατέθεσαν οι βουλευτές κ. </w:t>
      </w:r>
      <w:r w:rsidRPr="00446402">
        <w:rPr>
          <w:b/>
          <w:szCs w:val="28"/>
        </w:rPr>
        <w:t xml:space="preserve">Μ. </w:t>
      </w:r>
      <w:proofErr w:type="spellStart"/>
      <w:r w:rsidRPr="00446402">
        <w:rPr>
          <w:b/>
          <w:szCs w:val="28"/>
        </w:rPr>
        <w:t>Καρχιμάκης</w:t>
      </w:r>
      <w:proofErr w:type="spellEnd"/>
      <w:r w:rsidRPr="00446402">
        <w:rPr>
          <w:b/>
          <w:szCs w:val="28"/>
        </w:rPr>
        <w:t xml:space="preserve">, Γ. </w:t>
      </w:r>
      <w:proofErr w:type="spellStart"/>
      <w:r w:rsidRPr="00446402">
        <w:rPr>
          <w:b/>
          <w:szCs w:val="28"/>
        </w:rPr>
        <w:t>Πλακιωτάκης</w:t>
      </w:r>
      <w:proofErr w:type="spellEnd"/>
      <w:r w:rsidRPr="00446402">
        <w:rPr>
          <w:szCs w:val="28"/>
        </w:rPr>
        <w:t>, για τα θέματα της αρμοδιότητάς μας, σας πληροφορούμε τα εξής:</w:t>
      </w:r>
    </w:p>
    <w:p w:rsidR="00446402" w:rsidRPr="00446402" w:rsidRDefault="00446402" w:rsidP="00446402">
      <w:pPr>
        <w:ind w:firstLine="360"/>
        <w:jc w:val="both"/>
        <w:rPr>
          <w:szCs w:val="28"/>
        </w:rPr>
      </w:pPr>
      <w:r w:rsidRPr="00446402">
        <w:rPr>
          <w:szCs w:val="28"/>
        </w:rPr>
        <w:t>Το Υπουργείο Αγροτικής Ανάπτυξης &amp; Τροφίμων (ΥΠΑΑΤ), με σκοπό την εύρυθμη λειτουργία των εκάστοτε Ο.Ε.Β., συνεργάζεται με όλους τους αρμόδιους φορείς και καταβάλλει κάθε δυνατή προσπάθεια, ώστε  να διευθετηθούν το συντομότερο δυνατό οι δυσλειτουργίες που προέκυψαν με την εφαρμογή του νέου Διοικητικού Χάρτη της χώρας (πρόγραμμα «Καλλικράτη»).</w:t>
      </w:r>
    </w:p>
    <w:p w:rsidR="00446402" w:rsidRPr="00446402" w:rsidRDefault="00446402" w:rsidP="00446402">
      <w:pPr>
        <w:ind w:firstLine="360"/>
        <w:jc w:val="both"/>
        <w:rPr>
          <w:szCs w:val="28"/>
        </w:rPr>
      </w:pPr>
      <w:r w:rsidRPr="00446402">
        <w:rPr>
          <w:szCs w:val="28"/>
        </w:rPr>
        <w:t>Διευκρινίζεται ότι το νομικό πλαίσιο των ΟΕΒ παραμένει το ισχύον, δηλαδή οι ΟΕΒ λειτουργούν σύμφωνα με τις διατάξεις του Ν Δ. 3881/1958 και των κατ’ εξουσιοδότηση κανονιστικών πράξεων αυτού, καθώς δεν υπάρχει διάταξη Νόμου που να καταργεί το εν λόγω νομοθετικό καθεστώς.</w:t>
      </w:r>
    </w:p>
    <w:p w:rsidR="00446402" w:rsidRPr="00446402" w:rsidRDefault="00446402" w:rsidP="00446402">
      <w:pPr>
        <w:ind w:firstLine="360"/>
        <w:jc w:val="both"/>
        <w:rPr>
          <w:szCs w:val="28"/>
        </w:rPr>
      </w:pPr>
      <w:r w:rsidRPr="00446402">
        <w:rPr>
          <w:szCs w:val="28"/>
        </w:rPr>
        <w:t xml:space="preserve">Οι Τοπικοί Οργανισμοί Εγγείων Βελτιώσεων (ΤΟΕΒ) είναι Νομικά Πρόσωπα Ιδιωτικού Δικαίου, που </w:t>
      </w:r>
      <w:proofErr w:type="spellStart"/>
      <w:r w:rsidRPr="00446402">
        <w:rPr>
          <w:szCs w:val="28"/>
        </w:rPr>
        <w:t>διέπονται</w:t>
      </w:r>
      <w:proofErr w:type="spellEnd"/>
      <w:r w:rsidRPr="00446402">
        <w:rPr>
          <w:szCs w:val="28"/>
        </w:rPr>
        <w:t xml:space="preserve"> από τον Νόμο 3881/58 και των κατ’ εξουσιοδότηση κανονιστικών πράξεων αυτού, λειτουργούν ομαλά και αποτελεσματικά ως ανταποδοτικοί μη κερδοσκοπικού χαρακτήρα Οργανισμοί και παραμένουν ως έχουν από την στιγμή που δεν υπάρχουν τροποποιήσεις στα νομοθετήματα που τους διέπουν. Ο Νόμος 3852/7-6-2010 «Καλλικράτης» δεν τροποποιεί τον Νόμο 3881/58, σχετικά με τις αρχές που διέπουν τη λειτουργία των ΟΕΒ και, ως εκ τούτου, οι ΟΕΒ παραμένουν ανταποδοτικοί μη κερδοσκοπικού χαρακτήρα Οργανισμοί.</w:t>
      </w:r>
    </w:p>
    <w:p w:rsidR="00446402" w:rsidRPr="00446402" w:rsidRDefault="00446402" w:rsidP="00446402">
      <w:pPr>
        <w:ind w:firstLine="360"/>
        <w:jc w:val="both"/>
        <w:rPr>
          <w:szCs w:val="28"/>
        </w:rPr>
      </w:pPr>
      <w:r w:rsidRPr="00186E56">
        <w:rPr>
          <w:szCs w:val="28"/>
          <w:highlight w:val="yellow"/>
        </w:rPr>
        <w:t>Σημειώνεται ότι με το υφιστάμενο νομικό πλαίσιο, οι Τ.Ο.Ε.Β. λειτουργούν υπό την εποπτεία των Δήμων.</w:t>
      </w:r>
      <w:r w:rsidRPr="00446402">
        <w:rPr>
          <w:szCs w:val="28"/>
        </w:rPr>
        <w:t xml:space="preserve"> Για λειτουργία των Τ.Ο.Ε.Β. υπό την εποπτεία των Περιφερειών, απαιτείται νέα νομοθετική ρύθμιση σε συνεργασία με το Υπουργείο Εσωτερικών, Αποκέντρωσης &amp; Ηλεκτρονικής Διακυβέρνησης.</w:t>
      </w:r>
    </w:p>
    <w:p w:rsidR="00446402" w:rsidRPr="00446402" w:rsidRDefault="00446402" w:rsidP="00446402">
      <w:pPr>
        <w:rPr>
          <w:sz w:val="24"/>
          <w:szCs w:val="24"/>
        </w:rPr>
      </w:pPr>
    </w:p>
    <w:p w:rsidR="00446402" w:rsidRPr="00446402" w:rsidRDefault="00446402" w:rsidP="00446402">
      <w:pPr>
        <w:jc w:val="center"/>
        <w:rPr>
          <w:szCs w:val="28"/>
        </w:rPr>
      </w:pPr>
      <w:r w:rsidRPr="00446402">
        <w:rPr>
          <w:szCs w:val="28"/>
        </w:rPr>
        <w:t>Ο ΥΠΟΥΡΓΟΣ</w:t>
      </w:r>
    </w:p>
    <w:p w:rsidR="00446402" w:rsidRPr="00446402" w:rsidRDefault="00446402" w:rsidP="00446402">
      <w:pPr>
        <w:jc w:val="center"/>
        <w:rPr>
          <w:szCs w:val="28"/>
        </w:rPr>
      </w:pPr>
    </w:p>
    <w:p w:rsidR="00446402" w:rsidRPr="00446402" w:rsidRDefault="00446402" w:rsidP="00446402">
      <w:pPr>
        <w:jc w:val="center"/>
        <w:rPr>
          <w:szCs w:val="28"/>
        </w:rPr>
      </w:pPr>
      <w:r w:rsidRPr="00446402">
        <w:rPr>
          <w:szCs w:val="28"/>
        </w:rPr>
        <w:t>Κ. ΣΚΑΝΔΑΛΙΔΗΣ</w:t>
      </w:r>
    </w:p>
    <w:p w:rsidR="00446402" w:rsidRPr="00446402" w:rsidRDefault="00446402" w:rsidP="00446402">
      <w:pPr>
        <w:ind w:left="360"/>
        <w:rPr>
          <w:szCs w:val="28"/>
          <w:u w:val="single"/>
        </w:rPr>
      </w:pPr>
    </w:p>
    <w:p w:rsidR="00446402" w:rsidRPr="00446402" w:rsidRDefault="00446402" w:rsidP="00446402">
      <w:pPr>
        <w:ind w:left="360"/>
        <w:rPr>
          <w:szCs w:val="28"/>
          <w:u w:val="single"/>
        </w:rPr>
      </w:pPr>
    </w:p>
    <w:p w:rsidR="00446402" w:rsidRPr="00446402" w:rsidRDefault="00446402" w:rsidP="00446402">
      <w:pPr>
        <w:ind w:left="360"/>
        <w:rPr>
          <w:szCs w:val="28"/>
          <w:u w:val="single"/>
        </w:rPr>
      </w:pPr>
    </w:p>
    <w:p w:rsidR="00446402" w:rsidRPr="00446402" w:rsidRDefault="00446402" w:rsidP="00446402">
      <w:pPr>
        <w:ind w:left="360"/>
        <w:rPr>
          <w:szCs w:val="28"/>
          <w:u w:val="single"/>
        </w:rPr>
      </w:pPr>
      <w:r w:rsidRPr="00446402">
        <w:rPr>
          <w:szCs w:val="28"/>
          <w:u w:val="single"/>
        </w:rPr>
        <w:t>ΚΟΙΝΟΠΟΙΗΣΗ</w:t>
      </w:r>
    </w:p>
    <w:p w:rsidR="00446402" w:rsidRPr="00446402" w:rsidRDefault="00446402" w:rsidP="00446402">
      <w:pPr>
        <w:ind w:left="360" w:hanging="360"/>
        <w:rPr>
          <w:szCs w:val="28"/>
        </w:rPr>
      </w:pPr>
      <w:r w:rsidRPr="00446402">
        <w:rPr>
          <w:szCs w:val="28"/>
        </w:rPr>
        <w:t>1. Υπ. Εσωτερικών, Αποκέντρωσης &amp; Ηλεκτρονικής Διακυβέρνησης</w:t>
      </w:r>
    </w:p>
    <w:p w:rsidR="00446402" w:rsidRPr="00446402" w:rsidRDefault="00446402" w:rsidP="00446402">
      <w:pPr>
        <w:ind w:left="360"/>
        <w:rPr>
          <w:szCs w:val="28"/>
        </w:rPr>
      </w:pPr>
      <w:r w:rsidRPr="00446402">
        <w:rPr>
          <w:szCs w:val="28"/>
        </w:rPr>
        <w:t xml:space="preserve">- </w:t>
      </w:r>
      <w:proofErr w:type="spellStart"/>
      <w:r w:rsidRPr="00446402">
        <w:rPr>
          <w:szCs w:val="28"/>
        </w:rPr>
        <w:t>Γρ</w:t>
      </w:r>
      <w:proofErr w:type="spellEnd"/>
      <w:r w:rsidRPr="00446402">
        <w:rPr>
          <w:szCs w:val="28"/>
        </w:rPr>
        <w:t>. κ. Υπουργού</w:t>
      </w:r>
    </w:p>
    <w:p w:rsidR="00446402" w:rsidRPr="00446402" w:rsidRDefault="00446402" w:rsidP="00446402">
      <w:pPr>
        <w:ind w:left="360" w:hanging="360"/>
        <w:rPr>
          <w:szCs w:val="28"/>
        </w:rPr>
      </w:pPr>
      <w:r w:rsidRPr="00446402">
        <w:rPr>
          <w:szCs w:val="28"/>
        </w:rPr>
        <w:t xml:space="preserve">2. Βουλευτή κ. Μ. </w:t>
      </w:r>
      <w:proofErr w:type="spellStart"/>
      <w:r w:rsidRPr="00446402">
        <w:rPr>
          <w:szCs w:val="28"/>
        </w:rPr>
        <w:t>Καρχιμάκη</w:t>
      </w:r>
      <w:proofErr w:type="spellEnd"/>
    </w:p>
    <w:p w:rsidR="00446402" w:rsidRPr="00446402" w:rsidRDefault="00446402" w:rsidP="00446402">
      <w:pPr>
        <w:ind w:left="360" w:hanging="360"/>
        <w:rPr>
          <w:szCs w:val="28"/>
        </w:rPr>
      </w:pPr>
      <w:r w:rsidRPr="00446402">
        <w:rPr>
          <w:szCs w:val="28"/>
        </w:rPr>
        <w:t xml:space="preserve">3. Βουλευτή κ. </w:t>
      </w:r>
      <w:proofErr w:type="spellStart"/>
      <w:r w:rsidRPr="00446402">
        <w:rPr>
          <w:szCs w:val="28"/>
        </w:rPr>
        <w:t>Γ.Πλακιωτάκη</w:t>
      </w:r>
      <w:proofErr w:type="spellEnd"/>
    </w:p>
    <w:p w:rsidR="00446402" w:rsidRPr="00446402" w:rsidRDefault="00446402" w:rsidP="00446402">
      <w:pPr>
        <w:rPr>
          <w:sz w:val="24"/>
          <w:szCs w:val="24"/>
        </w:rPr>
      </w:pPr>
      <w:r w:rsidRPr="00446402">
        <w:rPr>
          <w:sz w:val="24"/>
          <w:szCs w:val="24"/>
        </w:rPr>
        <w:t xml:space="preserve">  </w:t>
      </w:r>
    </w:p>
    <w:p w:rsidR="00446402" w:rsidRPr="00446402" w:rsidRDefault="00446402" w:rsidP="00446402">
      <w:pPr>
        <w:rPr>
          <w:sz w:val="24"/>
          <w:szCs w:val="24"/>
        </w:rPr>
      </w:pPr>
    </w:p>
    <w:p w:rsidR="00446402" w:rsidRPr="00446402" w:rsidRDefault="00446402" w:rsidP="00446402">
      <w:pPr>
        <w:ind w:firstLine="360"/>
        <w:jc w:val="both"/>
        <w:rPr>
          <w:b/>
          <w:szCs w:val="28"/>
          <w:u w:val="single"/>
        </w:rPr>
      </w:pPr>
      <w:r w:rsidRPr="00446402">
        <w:rPr>
          <w:sz w:val="24"/>
          <w:szCs w:val="24"/>
        </w:rPr>
        <w:br w:type="page"/>
      </w:r>
    </w:p>
    <w:p w:rsidR="00446402" w:rsidRPr="00446402" w:rsidRDefault="00446402" w:rsidP="00446402">
      <w:pPr>
        <w:ind w:firstLine="360"/>
        <w:jc w:val="both"/>
        <w:rPr>
          <w:b/>
          <w:szCs w:val="28"/>
          <w:u w:val="single"/>
        </w:rPr>
      </w:pPr>
    </w:p>
    <w:p w:rsidR="00446402" w:rsidRPr="00446402" w:rsidRDefault="00446402" w:rsidP="00446402">
      <w:pPr>
        <w:ind w:firstLine="360"/>
        <w:jc w:val="both"/>
        <w:rPr>
          <w:b/>
          <w:szCs w:val="28"/>
          <w:u w:val="single"/>
        </w:rPr>
      </w:pPr>
      <w:r w:rsidRPr="00446402">
        <w:rPr>
          <w:b/>
          <w:szCs w:val="28"/>
          <w:u w:val="single"/>
        </w:rPr>
        <w:t>Οι Ο.Ε.Β. τελούν υπό την εποπτεία και τον έλεγχο του Υπουργείου Αγροτικής Ανάπτυξης &amp; Τροφίμων.</w:t>
      </w:r>
    </w:p>
    <w:p w:rsidR="00446402" w:rsidRPr="00446402" w:rsidRDefault="00446402" w:rsidP="00446402">
      <w:pPr>
        <w:ind w:firstLine="360"/>
        <w:jc w:val="both"/>
        <w:rPr>
          <w:szCs w:val="28"/>
        </w:rPr>
      </w:pPr>
    </w:p>
    <w:p w:rsidR="00446402" w:rsidRPr="00446402" w:rsidRDefault="00446402" w:rsidP="00446402">
      <w:pPr>
        <w:ind w:firstLine="360"/>
        <w:jc w:val="both"/>
        <w:rPr>
          <w:szCs w:val="28"/>
        </w:rPr>
      </w:pPr>
      <w:r w:rsidRPr="00446402">
        <w:rPr>
          <w:szCs w:val="28"/>
        </w:rPr>
        <w:t>Στο άρθρο 20, του Ν.Δ/</w:t>
      </w:r>
      <w:proofErr w:type="spellStart"/>
      <w:r w:rsidRPr="00446402">
        <w:rPr>
          <w:szCs w:val="28"/>
        </w:rPr>
        <w:t>γματος</w:t>
      </w:r>
      <w:proofErr w:type="spellEnd"/>
      <w:r w:rsidRPr="00446402">
        <w:rPr>
          <w:szCs w:val="28"/>
        </w:rPr>
        <w:t xml:space="preserve"> 3881/1958, αναφέρεται το εξής:</w:t>
      </w:r>
    </w:p>
    <w:p w:rsidR="00446402" w:rsidRPr="00446402" w:rsidRDefault="00446402" w:rsidP="00446402">
      <w:pPr>
        <w:ind w:firstLine="360"/>
        <w:jc w:val="both"/>
        <w:rPr>
          <w:szCs w:val="28"/>
        </w:rPr>
      </w:pPr>
    </w:p>
    <w:p w:rsidR="00446402" w:rsidRPr="00446402" w:rsidRDefault="00446402" w:rsidP="00446402">
      <w:pPr>
        <w:jc w:val="center"/>
        <w:rPr>
          <w:szCs w:val="28"/>
          <w:u w:val="single"/>
        </w:rPr>
      </w:pPr>
      <w:proofErr w:type="spellStart"/>
      <w:r w:rsidRPr="00446402">
        <w:rPr>
          <w:szCs w:val="28"/>
          <w:u w:val="single"/>
        </w:rPr>
        <w:t>Άρθρον</w:t>
      </w:r>
      <w:proofErr w:type="spellEnd"/>
      <w:r w:rsidRPr="00446402">
        <w:rPr>
          <w:szCs w:val="28"/>
          <w:u w:val="single"/>
        </w:rPr>
        <w:t xml:space="preserve"> 20.</w:t>
      </w:r>
    </w:p>
    <w:p w:rsidR="00446402" w:rsidRPr="00446402" w:rsidRDefault="00446402" w:rsidP="00446402">
      <w:pPr>
        <w:jc w:val="center"/>
        <w:rPr>
          <w:szCs w:val="28"/>
          <w:u w:val="single"/>
        </w:rPr>
      </w:pPr>
      <w:r w:rsidRPr="00446402">
        <w:rPr>
          <w:szCs w:val="28"/>
          <w:u w:val="single"/>
        </w:rPr>
        <w:t>Εποπτεία – Έλεγχος – Ευθύνη Ο.Ε.Β.</w:t>
      </w:r>
    </w:p>
    <w:p w:rsidR="00446402" w:rsidRPr="00446402" w:rsidRDefault="00446402" w:rsidP="00446402">
      <w:pPr>
        <w:ind w:firstLine="360"/>
        <w:jc w:val="both"/>
        <w:rPr>
          <w:szCs w:val="28"/>
        </w:rPr>
      </w:pPr>
    </w:p>
    <w:p w:rsidR="00446402" w:rsidRPr="00446402" w:rsidRDefault="00446402" w:rsidP="00446402">
      <w:pPr>
        <w:ind w:firstLine="360"/>
        <w:jc w:val="both"/>
        <w:rPr>
          <w:szCs w:val="28"/>
        </w:rPr>
      </w:pPr>
      <w:r w:rsidRPr="00446402">
        <w:rPr>
          <w:szCs w:val="28"/>
        </w:rPr>
        <w:t xml:space="preserve">«1. Οι ΓΟΕΒ και οι ΤΟΕΒ τελούν υπό την </w:t>
      </w:r>
      <w:proofErr w:type="spellStart"/>
      <w:r w:rsidRPr="00446402">
        <w:rPr>
          <w:szCs w:val="28"/>
        </w:rPr>
        <w:t>εποπτείαν</w:t>
      </w:r>
      <w:proofErr w:type="spellEnd"/>
      <w:r w:rsidRPr="00446402">
        <w:rPr>
          <w:szCs w:val="28"/>
        </w:rPr>
        <w:t xml:space="preserve"> και τον </w:t>
      </w:r>
      <w:proofErr w:type="spellStart"/>
      <w:r w:rsidRPr="00446402">
        <w:rPr>
          <w:szCs w:val="28"/>
        </w:rPr>
        <w:t>έλεγχον</w:t>
      </w:r>
      <w:proofErr w:type="spellEnd"/>
      <w:r w:rsidRPr="00446402">
        <w:rPr>
          <w:szCs w:val="28"/>
        </w:rPr>
        <w:t xml:space="preserve"> του Υπουργείου Γεωργίας, </w:t>
      </w:r>
      <w:proofErr w:type="spellStart"/>
      <w:r w:rsidRPr="000D67A8">
        <w:rPr>
          <w:szCs w:val="28"/>
          <w:highlight w:val="yellow"/>
        </w:rPr>
        <w:t>ασκούμενον</w:t>
      </w:r>
      <w:proofErr w:type="spellEnd"/>
      <w:r w:rsidRPr="000D67A8">
        <w:rPr>
          <w:szCs w:val="28"/>
          <w:highlight w:val="yellow"/>
        </w:rPr>
        <w:t xml:space="preserve"> δια των αρμο</w:t>
      </w:r>
      <w:r w:rsidRPr="000D67A8">
        <w:rPr>
          <w:szCs w:val="28"/>
          <w:highlight w:val="yellow"/>
        </w:rPr>
        <w:softHyphen/>
        <w:t>δίων Υπηρεσιών τούτου</w:t>
      </w:r>
      <w:r w:rsidRPr="00446402">
        <w:rPr>
          <w:szCs w:val="28"/>
        </w:rPr>
        <w:t>».</w:t>
      </w:r>
    </w:p>
    <w:p w:rsidR="00446402" w:rsidRDefault="00446402" w:rsidP="00446402">
      <w:pPr>
        <w:ind w:firstLine="360"/>
        <w:jc w:val="both"/>
        <w:rPr>
          <w:szCs w:val="28"/>
        </w:rPr>
      </w:pPr>
    </w:p>
    <w:p w:rsidR="00446402" w:rsidRPr="00446402" w:rsidRDefault="00446402" w:rsidP="00446402">
      <w:pPr>
        <w:ind w:firstLine="360"/>
        <w:jc w:val="both"/>
        <w:rPr>
          <w:szCs w:val="28"/>
        </w:rPr>
      </w:pPr>
    </w:p>
    <w:p w:rsidR="00446402" w:rsidRPr="00446402" w:rsidRDefault="00446402" w:rsidP="00446402">
      <w:pPr>
        <w:ind w:firstLine="360"/>
        <w:jc w:val="both"/>
        <w:rPr>
          <w:szCs w:val="28"/>
        </w:rPr>
      </w:pPr>
    </w:p>
    <w:p w:rsidR="00446402" w:rsidRPr="00446402" w:rsidRDefault="00446402" w:rsidP="00446402">
      <w:pPr>
        <w:ind w:firstLine="360"/>
        <w:jc w:val="both"/>
        <w:rPr>
          <w:szCs w:val="28"/>
        </w:rPr>
      </w:pPr>
    </w:p>
    <w:p w:rsidR="00446402" w:rsidRPr="00446402" w:rsidRDefault="00446402" w:rsidP="00446402">
      <w:pPr>
        <w:ind w:firstLine="360"/>
        <w:jc w:val="both"/>
        <w:rPr>
          <w:szCs w:val="28"/>
        </w:rPr>
      </w:pPr>
    </w:p>
    <w:p w:rsidR="0058467F" w:rsidRDefault="0058467F">
      <w:pPr>
        <w:spacing w:after="160" w:line="259" w:lineRule="auto"/>
        <w:rPr>
          <w:szCs w:val="28"/>
        </w:rPr>
      </w:pPr>
      <w:r>
        <w:rPr>
          <w:szCs w:val="28"/>
        </w:rPr>
        <w:br w:type="page"/>
      </w:r>
    </w:p>
    <w:p w:rsidR="00446402" w:rsidRPr="000D67A8" w:rsidRDefault="00446402" w:rsidP="00446402">
      <w:pPr>
        <w:ind w:firstLine="360"/>
        <w:jc w:val="both"/>
        <w:rPr>
          <w:b/>
          <w:szCs w:val="28"/>
          <w:u w:val="single"/>
        </w:rPr>
      </w:pPr>
      <w:r w:rsidRPr="00446402">
        <w:rPr>
          <w:b/>
          <w:szCs w:val="28"/>
          <w:u w:val="single"/>
        </w:rPr>
        <w:lastRenderedPageBreak/>
        <w:t>Η Δ/</w:t>
      </w:r>
      <w:proofErr w:type="spellStart"/>
      <w:r w:rsidRPr="00446402">
        <w:rPr>
          <w:b/>
          <w:szCs w:val="28"/>
          <w:u w:val="single"/>
        </w:rPr>
        <w:t>νση</w:t>
      </w:r>
      <w:proofErr w:type="spellEnd"/>
      <w:r w:rsidRPr="00446402">
        <w:rPr>
          <w:b/>
          <w:szCs w:val="28"/>
          <w:u w:val="single"/>
        </w:rPr>
        <w:t xml:space="preserve"> Εγγείων Βελτιώσεων </w:t>
      </w:r>
      <w:r w:rsidR="0050713E">
        <w:rPr>
          <w:b/>
          <w:szCs w:val="28"/>
          <w:u w:val="single"/>
        </w:rPr>
        <w:t>ήταν</w:t>
      </w:r>
      <w:r w:rsidRPr="00446402">
        <w:rPr>
          <w:b/>
          <w:szCs w:val="28"/>
          <w:u w:val="single"/>
        </w:rPr>
        <w:t xml:space="preserve"> η εποπτεύουσα αρχή για την λειτουργία των ΤΟΕΒ </w:t>
      </w:r>
      <w:r w:rsidR="0050713E">
        <w:rPr>
          <w:b/>
          <w:szCs w:val="28"/>
          <w:u w:val="single"/>
        </w:rPr>
        <w:t>και έλεγχε</w:t>
      </w:r>
      <w:r w:rsidRPr="00446402">
        <w:rPr>
          <w:b/>
          <w:szCs w:val="28"/>
          <w:u w:val="single"/>
        </w:rPr>
        <w:t xml:space="preserve"> </w:t>
      </w:r>
      <w:r w:rsidR="0050713E">
        <w:rPr>
          <w:b/>
          <w:szCs w:val="28"/>
          <w:u w:val="single"/>
        </w:rPr>
        <w:t>αυτούς</w:t>
      </w:r>
      <w:bookmarkStart w:id="0" w:name="_GoBack"/>
      <w:bookmarkEnd w:id="0"/>
      <w:r w:rsidR="000D67A8" w:rsidRPr="000D67A8">
        <w:rPr>
          <w:b/>
          <w:szCs w:val="28"/>
          <w:u w:val="single"/>
        </w:rPr>
        <w:t xml:space="preserve"> </w:t>
      </w:r>
      <w:r w:rsidR="0050713E">
        <w:rPr>
          <w:b/>
          <w:szCs w:val="28"/>
          <w:u w:val="single"/>
        </w:rPr>
        <w:t xml:space="preserve">  </w:t>
      </w:r>
    </w:p>
    <w:p w:rsidR="00446402" w:rsidRPr="00446402" w:rsidRDefault="00446402" w:rsidP="00446402">
      <w:pPr>
        <w:ind w:firstLine="360"/>
        <w:jc w:val="both"/>
        <w:rPr>
          <w:szCs w:val="28"/>
        </w:rPr>
      </w:pPr>
    </w:p>
    <w:p w:rsidR="00446402" w:rsidRPr="00446402" w:rsidRDefault="00446402" w:rsidP="00446402">
      <w:pPr>
        <w:ind w:firstLine="360"/>
        <w:jc w:val="both"/>
        <w:rPr>
          <w:szCs w:val="28"/>
        </w:rPr>
      </w:pPr>
      <w:r w:rsidRPr="00446402">
        <w:rPr>
          <w:szCs w:val="28"/>
        </w:rPr>
        <w:t xml:space="preserve">Εγκρίνει τους Προϋπολογισμούς, Ισολογισμούς, τις δαπάνες και τα έσοδα και ασκεί τον </w:t>
      </w:r>
      <w:proofErr w:type="spellStart"/>
      <w:r w:rsidRPr="00446402">
        <w:rPr>
          <w:szCs w:val="28"/>
        </w:rPr>
        <w:t>οικονομικοδιαχειριστικό</w:t>
      </w:r>
      <w:proofErr w:type="spellEnd"/>
      <w:r w:rsidRPr="00446402">
        <w:rPr>
          <w:szCs w:val="28"/>
        </w:rPr>
        <w:t xml:space="preserve"> έλεγχο των ΤΟΕΒ, σύμφωνα άλλωστε και με τα πορίσματα των οικονομικών ελεγκτών της.</w:t>
      </w:r>
    </w:p>
    <w:p w:rsidR="00446402" w:rsidRPr="00446402" w:rsidRDefault="00446402" w:rsidP="00446402">
      <w:pPr>
        <w:ind w:firstLine="360"/>
        <w:jc w:val="both"/>
        <w:rPr>
          <w:szCs w:val="28"/>
        </w:rPr>
      </w:pPr>
    </w:p>
    <w:p w:rsidR="00446402" w:rsidRPr="00446402" w:rsidRDefault="00446402" w:rsidP="00446402">
      <w:pPr>
        <w:ind w:firstLine="360"/>
        <w:jc w:val="both"/>
        <w:rPr>
          <w:szCs w:val="28"/>
        </w:rPr>
      </w:pPr>
      <w:r w:rsidRPr="00446402">
        <w:rPr>
          <w:szCs w:val="28"/>
        </w:rPr>
        <w:t>Σχετικά, παραθέτουμε τα παρακάτω:</w:t>
      </w:r>
    </w:p>
    <w:p w:rsidR="00446402" w:rsidRPr="00446402" w:rsidRDefault="00446402" w:rsidP="00446402">
      <w:pPr>
        <w:ind w:firstLine="360"/>
        <w:jc w:val="both"/>
        <w:rPr>
          <w:szCs w:val="28"/>
        </w:rPr>
      </w:pPr>
      <w:r w:rsidRPr="00446402">
        <w:rPr>
          <w:szCs w:val="28"/>
        </w:rPr>
        <w:t>1) Στο άρθρο 3, του υπ’ αριθμ. 3881/30-10-1958 Νομοθετικού Δ/</w:t>
      </w:r>
      <w:proofErr w:type="spellStart"/>
      <w:r w:rsidRPr="00446402">
        <w:rPr>
          <w:szCs w:val="28"/>
        </w:rPr>
        <w:t>γματος</w:t>
      </w:r>
      <w:proofErr w:type="spellEnd"/>
      <w:r w:rsidRPr="00446402">
        <w:rPr>
          <w:szCs w:val="28"/>
        </w:rPr>
        <w:t>, στο Κεφάλαιο Α΄, (Υπηρεσιακά όργανα), αναφέρονται τα εξής:</w:t>
      </w:r>
    </w:p>
    <w:p w:rsidR="00446402" w:rsidRPr="00446402" w:rsidRDefault="00446402" w:rsidP="00446402">
      <w:pPr>
        <w:ind w:firstLine="360"/>
        <w:jc w:val="both"/>
        <w:rPr>
          <w:szCs w:val="28"/>
        </w:rPr>
      </w:pPr>
      <w:r w:rsidRPr="00446402">
        <w:rPr>
          <w:szCs w:val="28"/>
        </w:rPr>
        <w:t xml:space="preserve">«1. Προς </w:t>
      </w:r>
      <w:proofErr w:type="spellStart"/>
      <w:r w:rsidRPr="00446402">
        <w:rPr>
          <w:szCs w:val="28"/>
        </w:rPr>
        <w:t>άσκησιν</w:t>
      </w:r>
      <w:proofErr w:type="spellEnd"/>
      <w:r w:rsidRPr="00446402">
        <w:rPr>
          <w:szCs w:val="28"/>
        </w:rPr>
        <w:t xml:space="preserve"> των κατά το </w:t>
      </w:r>
      <w:proofErr w:type="spellStart"/>
      <w:r w:rsidRPr="00446402">
        <w:rPr>
          <w:szCs w:val="28"/>
        </w:rPr>
        <w:t>άρθρον</w:t>
      </w:r>
      <w:proofErr w:type="spellEnd"/>
      <w:r w:rsidRPr="00446402">
        <w:rPr>
          <w:szCs w:val="28"/>
        </w:rPr>
        <w:t xml:space="preserve"> 1</w:t>
      </w:r>
      <w:r w:rsidRPr="00446402">
        <w:rPr>
          <w:szCs w:val="28"/>
          <w:vertAlign w:val="superscript"/>
        </w:rPr>
        <w:t>1</w:t>
      </w:r>
      <w:r w:rsidRPr="00446402">
        <w:rPr>
          <w:szCs w:val="28"/>
        </w:rPr>
        <w:t xml:space="preserve"> αρμοδιοτήτων συνιστάται παρά τω </w:t>
      </w:r>
      <w:proofErr w:type="spellStart"/>
      <w:r w:rsidRPr="00446402">
        <w:rPr>
          <w:szCs w:val="28"/>
        </w:rPr>
        <w:t>Υπουργείω</w:t>
      </w:r>
      <w:proofErr w:type="spellEnd"/>
      <w:r w:rsidRPr="00446402">
        <w:rPr>
          <w:szCs w:val="28"/>
        </w:rPr>
        <w:t xml:space="preserve"> Γεωργίας Υπηρεσία Εγγείων Βελτιώσεων (Υ.Ε.Β.), υπαγομένη εις την </w:t>
      </w:r>
      <w:proofErr w:type="spellStart"/>
      <w:r w:rsidRPr="00446402">
        <w:rPr>
          <w:szCs w:val="28"/>
        </w:rPr>
        <w:t>Γενικήν</w:t>
      </w:r>
      <w:proofErr w:type="spellEnd"/>
      <w:r w:rsidRPr="00446402">
        <w:rPr>
          <w:szCs w:val="28"/>
        </w:rPr>
        <w:t xml:space="preserve"> </w:t>
      </w:r>
      <w:proofErr w:type="spellStart"/>
      <w:r w:rsidRPr="00446402">
        <w:rPr>
          <w:szCs w:val="28"/>
        </w:rPr>
        <w:t>Διεύθυνσιν</w:t>
      </w:r>
      <w:proofErr w:type="spellEnd"/>
      <w:r w:rsidRPr="00446402">
        <w:rPr>
          <w:szCs w:val="28"/>
        </w:rPr>
        <w:t xml:space="preserve"> Γεωργίας και </w:t>
      </w:r>
      <w:proofErr w:type="spellStart"/>
      <w:r w:rsidRPr="00446402">
        <w:rPr>
          <w:szCs w:val="28"/>
        </w:rPr>
        <w:t>διακρινομένη</w:t>
      </w:r>
      <w:proofErr w:type="spellEnd"/>
      <w:r w:rsidRPr="00446402">
        <w:rPr>
          <w:szCs w:val="28"/>
        </w:rPr>
        <w:t xml:space="preserve"> εις </w:t>
      </w:r>
      <w:proofErr w:type="spellStart"/>
      <w:r w:rsidRPr="00446402">
        <w:rPr>
          <w:szCs w:val="28"/>
        </w:rPr>
        <w:t>Κεντρικήν</w:t>
      </w:r>
      <w:proofErr w:type="spellEnd"/>
      <w:r w:rsidRPr="00446402">
        <w:rPr>
          <w:szCs w:val="28"/>
        </w:rPr>
        <w:t xml:space="preserve"> και </w:t>
      </w:r>
      <w:proofErr w:type="spellStart"/>
      <w:r w:rsidRPr="00446402">
        <w:rPr>
          <w:szCs w:val="28"/>
        </w:rPr>
        <w:t>Περιφερειακήν</w:t>
      </w:r>
      <w:proofErr w:type="spellEnd"/>
      <w:r w:rsidRPr="00446402">
        <w:rPr>
          <w:szCs w:val="28"/>
        </w:rPr>
        <w:t xml:space="preserve">, κατά τα εν </w:t>
      </w:r>
      <w:proofErr w:type="spellStart"/>
      <w:r w:rsidRPr="00446402">
        <w:rPr>
          <w:szCs w:val="28"/>
        </w:rPr>
        <w:t>Κεφαλαίω</w:t>
      </w:r>
      <w:proofErr w:type="spellEnd"/>
      <w:r w:rsidRPr="00446402">
        <w:rPr>
          <w:szCs w:val="28"/>
        </w:rPr>
        <w:t xml:space="preserve"> Δ΄ οριζόμενα. Δια </w:t>
      </w:r>
      <w:proofErr w:type="spellStart"/>
      <w:r w:rsidRPr="00446402">
        <w:rPr>
          <w:szCs w:val="28"/>
        </w:rPr>
        <w:t>Βασ</w:t>
      </w:r>
      <w:proofErr w:type="spellEnd"/>
      <w:r w:rsidRPr="00446402">
        <w:rPr>
          <w:szCs w:val="28"/>
        </w:rPr>
        <w:t xml:space="preserve">. Διατάγματος εκδιδομένου </w:t>
      </w:r>
      <w:proofErr w:type="spellStart"/>
      <w:r w:rsidRPr="00446402">
        <w:rPr>
          <w:szCs w:val="28"/>
        </w:rPr>
        <w:t>προτάσει</w:t>
      </w:r>
      <w:proofErr w:type="spellEnd"/>
      <w:r w:rsidRPr="00446402">
        <w:rPr>
          <w:szCs w:val="28"/>
        </w:rPr>
        <w:t xml:space="preserve"> του Υπουργού Γεωργίας </w:t>
      </w:r>
      <w:proofErr w:type="spellStart"/>
      <w:r w:rsidRPr="00446402">
        <w:rPr>
          <w:szCs w:val="28"/>
        </w:rPr>
        <w:t>κανονισθήσονται</w:t>
      </w:r>
      <w:proofErr w:type="spellEnd"/>
      <w:r w:rsidRPr="00446402">
        <w:rPr>
          <w:szCs w:val="28"/>
        </w:rPr>
        <w:t xml:space="preserve"> </w:t>
      </w:r>
      <w:proofErr w:type="spellStart"/>
      <w:r w:rsidRPr="00446402">
        <w:rPr>
          <w:szCs w:val="28"/>
        </w:rPr>
        <w:t>λεπτομερέστερον</w:t>
      </w:r>
      <w:proofErr w:type="spellEnd"/>
      <w:r w:rsidRPr="00446402">
        <w:rPr>
          <w:szCs w:val="28"/>
        </w:rPr>
        <w:t xml:space="preserve"> αι αρμοδιότητες της Υπηρεσίας ταύτης….».</w:t>
      </w:r>
    </w:p>
    <w:p w:rsidR="00446402" w:rsidRPr="00446402" w:rsidRDefault="00446402" w:rsidP="00446402">
      <w:pPr>
        <w:ind w:firstLine="360"/>
        <w:jc w:val="both"/>
        <w:rPr>
          <w:szCs w:val="28"/>
        </w:rPr>
      </w:pPr>
    </w:p>
    <w:p w:rsidR="00446402" w:rsidRPr="00446402" w:rsidRDefault="00446402" w:rsidP="00446402">
      <w:pPr>
        <w:ind w:firstLine="360"/>
        <w:jc w:val="both"/>
        <w:rPr>
          <w:vanish/>
          <w:szCs w:val="28"/>
        </w:rPr>
      </w:pPr>
    </w:p>
    <w:p w:rsidR="00446402" w:rsidRPr="00446402" w:rsidRDefault="00446402" w:rsidP="00446402">
      <w:pPr>
        <w:jc w:val="both"/>
        <w:rPr>
          <w:szCs w:val="28"/>
        </w:rPr>
      </w:pPr>
      <w:r w:rsidRPr="00446402">
        <w:rPr>
          <w:szCs w:val="28"/>
        </w:rPr>
        <w:t>-----------------------------------------------------------------------------------------</w:t>
      </w:r>
    </w:p>
    <w:p w:rsidR="00446402" w:rsidRPr="00582992" w:rsidRDefault="00446402" w:rsidP="00446402">
      <w:pPr>
        <w:ind w:firstLine="360"/>
        <w:jc w:val="both"/>
        <w:rPr>
          <w:rFonts w:ascii="Comic Sans MS" w:hAnsi="Comic Sans MS"/>
          <w:sz w:val="24"/>
          <w:szCs w:val="24"/>
        </w:rPr>
      </w:pPr>
      <w:r w:rsidRPr="00582992">
        <w:rPr>
          <w:rFonts w:ascii="Comic Sans MS" w:hAnsi="Comic Sans MS"/>
          <w:sz w:val="24"/>
          <w:szCs w:val="24"/>
          <w:vertAlign w:val="superscript"/>
        </w:rPr>
        <w:t>1.</w:t>
      </w:r>
      <w:r w:rsidRPr="00582992">
        <w:rPr>
          <w:rFonts w:ascii="Comic Sans MS" w:hAnsi="Comic Sans MS"/>
          <w:sz w:val="24"/>
          <w:szCs w:val="24"/>
        </w:rPr>
        <w:t xml:space="preserve"> Το άρθρο αυτό σχετικά γράφει τα εξής: </w:t>
      </w:r>
    </w:p>
    <w:p w:rsidR="00446402" w:rsidRPr="00582992" w:rsidRDefault="00446402" w:rsidP="00446402">
      <w:pPr>
        <w:ind w:firstLine="360"/>
        <w:jc w:val="both"/>
        <w:rPr>
          <w:rFonts w:ascii="Comic Sans MS" w:hAnsi="Comic Sans MS"/>
          <w:sz w:val="24"/>
          <w:szCs w:val="24"/>
        </w:rPr>
      </w:pPr>
      <w:r w:rsidRPr="00582992">
        <w:rPr>
          <w:rFonts w:ascii="Comic Sans MS" w:hAnsi="Comic Sans MS"/>
          <w:sz w:val="24"/>
          <w:szCs w:val="24"/>
        </w:rPr>
        <w:t xml:space="preserve">«1. Το </w:t>
      </w:r>
      <w:proofErr w:type="spellStart"/>
      <w:r w:rsidRPr="00582992">
        <w:rPr>
          <w:rFonts w:ascii="Comic Sans MS" w:hAnsi="Comic Sans MS"/>
          <w:sz w:val="24"/>
          <w:szCs w:val="24"/>
        </w:rPr>
        <w:t>Υπουργείον</w:t>
      </w:r>
      <w:proofErr w:type="spellEnd"/>
      <w:r w:rsidRPr="00582992">
        <w:rPr>
          <w:rFonts w:ascii="Comic Sans MS" w:hAnsi="Comic Sans MS"/>
          <w:sz w:val="24"/>
          <w:szCs w:val="24"/>
        </w:rPr>
        <w:t xml:space="preserve"> Γεωργίας ασκεί εφεξής πάσαν αρμοδιότητα εις ό,τι αφορά την </w:t>
      </w:r>
      <w:proofErr w:type="spellStart"/>
      <w:r w:rsidRPr="00582992">
        <w:rPr>
          <w:rFonts w:ascii="Comic Sans MS" w:hAnsi="Comic Sans MS"/>
          <w:sz w:val="24"/>
          <w:szCs w:val="24"/>
        </w:rPr>
        <w:t>αναγνώρισιν</w:t>
      </w:r>
      <w:proofErr w:type="spellEnd"/>
      <w:r w:rsidRPr="00582992">
        <w:rPr>
          <w:rFonts w:ascii="Comic Sans MS" w:hAnsi="Comic Sans MS"/>
          <w:sz w:val="24"/>
          <w:szCs w:val="24"/>
        </w:rPr>
        <w:t xml:space="preserve">, την σύνταξιν προκαταρκτικών εκθέσεων, τον </w:t>
      </w:r>
      <w:proofErr w:type="spellStart"/>
      <w:r w:rsidRPr="00582992">
        <w:rPr>
          <w:rFonts w:ascii="Comic Sans MS" w:hAnsi="Comic Sans MS"/>
          <w:sz w:val="24"/>
          <w:szCs w:val="24"/>
        </w:rPr>
        <w:t>προγραμματισμόν</w:t>
      </w:r>
      <w:proofErr w:type="spellEnd"/>
      <w:r w:rsidRPr="00582992">
        <w:rPr>
          <w:rFonts w:ascii="Comic Sans MS" w:hAnsi="Comic Sans MS"/>
          <w:sz w:val="24"/>
          <w:szCs w:val="24"/>
        </w:rPr>
        <w:t xml:space="preserve">, την </w:t>
      </w:r>
      <w:proofErr w:type="spellStart"/>
      <w:r w:rsidRPr="00582992">
        <w:rPr>
          <w:rFonts w:ascii="Comic Sans MS" w:hAnsi="Comic Sans MS"/>
          <w:sz w:val="24"/>
          <w:szCs w:val="24"/>
        </w:rPr>
        <w:t>γεωργικήν</w:t>
      </w:r>
      <w:proofErr w:type="spellEnd"/>
      <w:r w:rsidRPr="00582992">
        <w:rPr>
          <w:rFonts w:ascii="Comic Sans MS" w:hAnsi="Comic Sans MS"/>
          <w:sz w:val="24"/>
          <w:szCs w:val="24"/>
        </w:rPr>
        <w:t xml:space="preserve"> </w:t>
      </w:r>
      <w:proofErr w:type="spellStart"/>
      <w:r w:rsidRPr="00582992">
        <w:rPr>
          <w:rFonts w:ascii="Comic Sans MS" w:hAnsi="Comic Sans MS"/>
          <w:sz w:val="24"/>
          <w:szCs w:val="24"/>
        </w:rPr>
        <w:t>αξιοποίησιν</w:t>
      </w:r>
      <w:proofErr w:type="spellEnd"/>
      <w:r w:rsidRPr="00582992">
        <w:rPr>
          <w:rFonts w:ascii="Comic Sans MS" w:hAnsi="Comic Sans MS"/>
          <w:sz w:val="24"/>
          <w:szCs w:val="24"/>
        </w:rPr>
        <w:t xml:space="preserve">, ως και την </w:t>
      </w:r>
      <w:proofErr w:type="spellStart"/>
      <w:r w:rsidRPr="00582992">
        <w:rPr>
          <w:rFonts w:ascii="Comic Sans MS" w:hAnsi="Comic Sans MS"/>
          <w:sz w:val="24"/>
          <w:szCs w:val="24"/>
        </w:rPr>
        <w:t>λειτουργίαν</w:t>
      </w:r>
      <w:proofErr w:type="spellEnd"/>
      <w:r w:rsidRPr="00582992">
        <w:rPr>
          <w:rFonts w:ascii="Comic Sans MS" w:hAnsi="Comic Sans MS"/>
          <w:sz w:val="24"/>
          <w:szCs w:val="24"/>
        </w:rPr>
        <w:t xml:space="preserve">, </w:t>
      </w:r>
      <w:proofErr w:type="spellStart"/>
      <w:r w:rsidRPr="00582992">
        <w:rPr>
          <w:rFonts w:ascii="Comic Sans MS" w:hAnsi="Comic Sans MS"/>
          <w:sz w:val="24"/>
          <w:szCs w:val="24"/>
        </w:rPr>
        <w:t>συντήρησιν</w:t>
      </w:r>
      <w:proofErr w:type="spellEnd"/>
      <w:r w:rsidRPr="00582992">
        <w:rPr>
          <w:rFonts w:ascii="Comic Sans MS" w:hAnsi="Comic Sans MS"/>
          <w:sz w:val="24"/>
          <w:szCs w:val="24"/>
        </w:rPr>
        <w:t xml:space="preserve">, </w:t>
      </w:r>
      <w:proofErr w:type="spellStart"/>
      <w:r w:rsidRPr="00582992">
        <w:rPr>
          <w:rFonts w:ascii="Comic Sans MS" w:hAnsi="Comic Sans MS"/>
          <w:sz w:val="24"/>
          <w:szCs w:val="24"/>
        </w:rPr>
        <w:t>διοίκησιν</w:t>
      </w:r>
      <w:proofErr w:type="spellEnd"/>
      <w:r w:rsidRPr="00582992">
        <w:rPr>
          <w:rFonts w:ascii="Comic Sans MS" w:hAnsi="Comic Sans MS"/>
          <w:sz w:val="24"/>
          <w:szCs w:val="24"/>
        </w:rPr>
        <w:t xml:space="preserve"> και </w:t>
      </w:r>
      <w:proofErr w:type="spellStart"/>
      <w:r w:rsidRPr="00582992">
        <w:rPr>
          <w:rFonts w:ascii="Comic Sans MS" w:hAnsi="Comic Sans MS"/>
          <w:sz w:val="24"/>
          <w:szCs w:val="24"/>
        </w:rPr>
        <w:t>διαχείρισιν</w:t>
      </w:r>
      <w:proofErr w:type="spellEnd"/>
      <w:r w:rsidRPr="00582992">
        <w:rPr>
          <w:rFonts w:ascii="Comic Sans MS" w:hAnsi="Comic Sans MS"/>
          <w:sz w:val="24"/>
          <w:szCs w:val="24"/>
        </w:rPr>
        <w:t xml:space="preserve"> απάντων εν γένει των έργων εγγείων βελτιώσεων προς </w:t>
      </w:r>
      <w:proofErr w:type="spellStart"/>
      <w:r w:rsidRPr="00582992">
        <w:rPr>
          <w:rFonts w:ascii="Comic Sans MS" w:hAnsi="Comic Sans MS"/>
          <w:sz w:val="24"/>
          <w:szCs w:val="24"/>
        </w:rPr>
        <w:t>ανάπτυξιν</w:t>
      </w:r>
      <w:proofErr w:type="spellEnd"/>
      <w:r w:rsidRPr="00582992">
        <w:rPr>
          <w:rFonts w:ascii="Comic Sans MS" w:hAnsi="Comic Sans MS"/>
          <w:sz w:val="24"/>
          <w:szCs w:val="24"/>
        </w:rPr>
        <w:t xml:space="preserve"> και </w:t>
      </w:r>
      <w:proofErr w:type="spellStart"/>
      <w:r w:rsidRPr="00582992">
        <w:rPr>
          <w:rFonts w:ascii="Comic Sans MS" w:hAnsi="Comic Sans MS"/>
          <w:sz w:val="24"/>
          <w:szCs w:val="24"/>
        </w:rPr>
        <w:t>αξιοποίησιν</w:t>
      </w:r>
      <w:proofErr w:type="spellEnd"/>
      <w:r w:rsidRPr="00582992">
        <w:rPr>
          <w:rFonts w:ascii="Comic Sans MS" w:hAnsi="Comic Sans MS"/>
          <w:sz w:val="24"/>
          <w:szCs w:val="24"/>
        </w:rPr>
        <w:t xml:space="preserve"> του γεωργικού εδάφους της Χώρας, πλην των αντιπλημμυρικών και προστατευτικών έργων της πεδινής κοίτης των ποταμών και μεγάλων χειμάρρων ως και των αυτοτελών αντιπλημμυρικών έργων προστασίας συγκοινωνιών και </w:t>
      </w:r>
      <w:proofErr w:type="spellStart"/>
      <w:r w:rsidRPr="00582992">
        <w:rPr>
          <w:rFonts w:ascii="Comic Sans MS" w:hAnsi="Comic Sans MS"/>
          <w:sz w:val="24"/>
          <w:szCs w:val="24"/>
        </w:rPr>
        <w:t>κατοικουμένων</w:t>
      </w:r>
      <w:proofErr w:type="spellEnd"/>
      <w:r w:rsidRPr="00582992">
        <w:rPr>
          <w:rFonts w:ascii="Comic Sans MS" w:hAnsi="Comic Sans MS"/>
          <w:sz w:val="24"/>
          <w:szCs w:val="24"/>
        </w:rPr>
        <w:t xml:space="preserve"> χώρων, αι επί των οποίων ως άνω αρμοδιότητες ανήκουν εις το </w:t>
      </w:r>
      <w:proofErr w:type="spellStart"/>
      <w:r w:rsidRPr="00582992">
        <w:rPr>
          <w:rFonts w:ascii="Comic Sans MS" w:hAnsi="Comic Sans MS"/>
          <w:sz w:val="24"/>
          <w:szCs w:val="24"/>
        </w:rPr>
        <w:t>Υπουργείον</w:t>
      </w:r>
      <w:proofErr w:type="spellEnd"/>
      <w:r w:rsidRPr="00582992">
        <w:rPr>
          <w:rFonts w:ascii="Comic Sans MS" w:hAnsi="Comic Sans MS"/>
          <w:sz w:val="24"/>
          <w:szCs w:val="24"/>
        </w:rPr>
        <w:t xml:space="preserve"> Συγκοινωνιών και Δημοσίων Έργων».</w:t>
      </w:r>
    </w:p>
    <w:p w:rsidR="00446402" w:rsidRPr="00446402" w:rsidRDefault="00446402" w:rsidP="00446402">
      <w:pPr>
        <w:ind w:firstLine="360"/>
        <w:jc w:val="both"/>
        <w:rPr>
          <w:szCs w:val="28"/>
        </w:rPr>
      </w:pPr>
    </w:p>
    <w:p w:rsidR="00446402" w:rsidRPr="00446402" w:rsidRDefault="00446402" w:rsidP="00446402">
      <w:pPr>
        <w:ind w:firstLine="360"/>
        <w:jc w:val="both"/>
        <w:rPr>
          <w:szCs w:val="28"/>
        </w:rPr>
      </w:pPr>
      <w:r w:rsidRPr="00446402">
        <w:rPr>
          <w:szCs w:val="28"/>
        </w:rPr>
        <w:t>2) Στο άρθρο 20, του υπ’ αριθμ. 3881/30-10-1958 Νομοθετικού Δ/</w:t>
      </w:r>
      <w:proofErr w:type="spellStart"/>
      <w:r w:rsidRPr="00446402">
        <w:rPr>
          <w:szCs w:val="28"/>
        </w:rPr>
        <w:t>γματος</w:t>
      </w:r>
      <w:proofErr w:type="spellEnd"/>
      <w:r w:rsidRPr="00446402">
        <w:rPr>
          <w:szCs w:val="28"/>
        </w:rPr>
        <w:t>, στο Κεφάλαιο Γ΄, (Εποπτεία – Έλεγχος – Ευθύνη Ο.Ε.Β.), αναφέρονται τα εξής:</w:t>
      </w:r>
    </w:p>
    <w:p w:rsidR="00446402" w:rsidRPr="00446402" w:rsidRDefault="00446402" w:rsidP="00446402">
      <w:pPr>
        <w:ind w:firstLine="360"/>
        <w:jc w:val="both"/>
        <w:rPr>
          <w:szCs w:val="28"/>
        </w:rPr>
      </w:pPr>
      <w:r w:rsidRPr="00446402">
        <w:rPr>
          <w:szCs w:val="28"/>
        </w:rPr>
        <w:t xml:space="preserve">«1. Οι Γ.Ο.Ε.Β. και οι Τ.Ο.Ε.Β. τελούν υπό την </w:t>
      </w:r>
      <w:proofErr w:type="spellStart"/>
      <w:r w:rsidRPr="00446402">
        <w:rPr>
          <w:szCs w:val="28"/>
        </w:rPr>
        <w:t>εποπτείαν</w:t>
      </w:r>
      <w:proofErr w:type="spellEnd"/>
      <w:r w:rsidRPr="00446402">
        <w:rPr>
          <w:szCs w:val="28"/>
        </w:rPr>
        <w:t xml:space="preserve"> και τον </w:t>
      </w:r>
      <w:proofErr w:type="spellStart"/>
      <w:r w:rsidRPr="00446402">
        <w:rPr>
          <w:szCs w:val="28"/>
        </w:rPr>
        <w:t>έλεγχον</w:t>
      </w:r>
      <w:proofErr w:type="spellEnd"/>
      <w:r w:rsidRPr="00446402">
        <w:rPr>
          <w:szCs w:val="28"/>
        </w:rPr>
        <w:t xml:space="preserve"> του Υπουργείου Γεωργίας, </w:t>
      </w:r>
      <w:proofErr w:type="spellStart"/>
      <w:r w:rsidRPr="00446402">
        <w:rPr>
          <w:szCs w:val="28"/>
        </w:rPr>
        <w:t>ασκούμενον</w:t>
      </w:r>
      <w:proofErr w:type="spellEnd"/>
      <w:r w:rsidRPr="00446402">
        <w:rPr>
          <w:szCs w:val="28"/>
        </w:rPr>
        <w:t xml:space="preserve"> δια των αρμοδίων Υπηρεσιών τούτου.</w:t>
      </w:r>
    </w:p>
    <w:p w:rsidR="00446402" w:rsidRPr="00446402" w:rsidRDefault="00446402" w:rsidP="00446402">
      <w:pPr>
        <w:ind w:firstLine="360"/>
        <w:jc w:val="both"/>
        <w:rPr>
          <w:szCs w:val="28"/>
        </w:rPr>
      </w:pPr>
      <w:r w:rsidRPr="00446402">
        <w:rPr>
          <w:szCs w:val="28"/>
        </w:rPr>
        <w:t>2. ……………</w:t>
      </w:r>
    </w:p>
    <w:p w:rsidR="00446402" w:rsidRPr="00446402" w:rsidRDefault="00446402" w:rsidP="00446402">
      <w:pPr>
        <w:ind w:firstLine="360"/>
        <w:jc w:val="both"/>
        <w:rPr>
          <w:szCs w:val="28"/>
        </w:rPr>
      </w:pPr>
      <w:r w:rsidRPr="00446402">
        <w:rPr>
          <w:szCs w:val="28"/>
        </w:rPr>
        <w:t xml:space="preserve">3. Οι υπάλληλοι των Ο.Ε.Β. τελούν έναντι τούτων εις </w:t>
      </w:r>
      <w:proofErr w:type="spellStart"/>
      <w:r w:rsidRPr="00446402">
        <w:rPr>
          <w:szCs w:val="28"/>
        </w:rPr>
        <w:t>έννομον</w:t>
      </w:r>
      <w:proofErr w:type="spellEnd"/>
      <w:r w:rsidRPr="00446402">
        <w:rPr>
          <w:szCs w:val="28"/>
        </w:rPr>
        <w:t xml:space="preserve"> </w:t>
      </w:r>
      <w:proofErr w:type="spellStart"/>
      <w:r w:rsidRPr="00446402">
        <w:rPr>
          <w:szCs w:val="28"/>
        </w:rPr>
        <w:t>σχέσιν</w:t>
      </w:r>
      <w:proofErr w:type="spellEnd"/>
      <w:r w:rsidRPr="00446402">
        <w:rPr>
          <w:szCs w:val="28"/>
        </w:rPr>
        <w:t xml:space="preserve"> ιδιωτικού δικαίου, υπέχουν όμως τας </w:t>
      </w:r>
      <w:proofErr w:type="spellStart"/>
      <w:r w:rsidRPr="00446402">
        <w:rPr>
          <w:szCs w:val="28"/>
        </w:rPr>
        <w:t>ευθύνας</w:t>
      </w:r>
      <w:proofErr w:type="spellEnd"/>
      <w:r w:rsidRPr="00446402">
        <w:rPr>
          <w:szCs w:val="28"/>
        </w:rPr>
        <w:t xml:space="preserve"> των υπαλλήλων Νομικών Προσώπων Δημοσίου Δικαίου.</w:t>
      </w:r>
    </w:p>
    <w:p w:rsidR="00446402" w:rsidRPr="00446402" w:rsidRDefault="00446402" w:rsidP="00446402">
      <w:pPr>
        <w:ind w:firstLine="360"/>
        <w:jc w:val="both"/>
        <w:rPr>
          <w:szCs w:val="28"/>
        </w:rPr>
      </w:pPr>
      <w:r w:rsidRPr="00446402">
        <w:rPr>
          <w:szCs w:val="28"/>
        </w:rPr>
        <w:t>4. ………………».</w:t>
      </w:r>
    </w:p>
    <w:p w:rsidR="00446402" w:rsidRPr="00446402" w:rsidRDefault="00446402" w:rsidP="00446402">
      <w:pPr>
        <w:ind w:firstLine="360"/>
        <w:jc w:val="both"/>
        <w:rPr>
          <w:szCs w:val="28"/>
        </w:rPr>
      </w:pPr>
    </w:p>
    <w:p w:rsidR="00446402" w:rsidRPr="00446402" w:rsidRDefault="00446402" w:rsidP="00446402">
      <w:pPr>
        <w:ind w:firstLine="360"/>
        <w:jc w:val="both"/>
        <w:rPr>
          <w:szCs w:val="28"/>
        </w:rPr>
      </w:pPr>
      <w:r w:rsidRPr="00446402">
        <w:rPr>
          <w:szCs w:val="28"/>
        </w:rPr>
        <w:lastRenderedPageBreak/>
        <w:t>3) Στο υπ’ από 3/6/1959 Β. Δ/</w:t>
      </w:r>
      <w:proofErr w:type="spellStart"/>
      <w:r w:rsidRPr="00446402">
        <w:rPr>
          <w:szCs w:val="28"/>
        </w:rPr>
        <w:t>γμα</w:t>
      </w:r>
      <w:proofErr w:type="spellEnd"/>
      <w:r w:rsidRPr="00446402">
        <w:rPr>
          <w:szCs w:val="28"/>
        </w:rPr>
        <w:t>, στο Κεφάλαιο Α΄ (</w:t>
      </w:r>
      <w:proofErr w:type="spellStart"/>
      <w:r w:rsidRPr="00446402">
        <w:rPr>
          <w:szCs w:val="28"/>
        </w:rPr>
        <w:t>Διάρθρωσις</w:t>
      </w:r>
      <w:proofErr w:type="spellEnd"/>
      <w:r w:rsidRPr="00446402">
        <w:rPr>
          <w:szCs w:val="28"/>
        </w:rPr>
        <w:t xml:space="preserve"> και αρμοδιότητες της Κεντρικής Υπηρεσίας Εγγείων Βελτιώσεων), και στο άρθρο 6 (</w:t>
      </w:r>
      <w:proofErr w:type="spellStart"/>
      <w:r w:rsidRPr="00446402">
        <w:rPr>
          <w:szCs w:val="28"/>
        </w:rPr>
        <w:t>Διεύθυνσις</w:t>
      </w:r>
      <w:proofErr w:type="spellEnd"/>
      <w:r w:rsidRPr="00446402">
        <w:rPr>
          <w:szCs w:val="28"/>
        </w:rPr>
        <w:t xml:space="preserve"> Διοικήσεως Έργων και Υδάτων), αναφέρονται τα εξής:</w:t>
      </w:r>
    </w:p>
    <w:p w:rsidR="00446402" w:rsidRPr="00446402" w:rsidRDefault="00446402" w:rsidP="00446402">
      <w:pPr>
        <w:ind w:firstLine="360"/>
        <w:jc w:val="both"/>
        <w:rPr>
          <w:szCs w:val="28"/>
        </w:rPr>
      </w:pPr>
      <w:r w:rsidRPr="00446402">
        <w:rPr>
          <w:szCs w:val="28"/>
        </w:rPr>
        <w:t xml:space="preserve">«1. Η </w:t>
      </w:r>
      <w:proofErr w:type="spellStart"/>
      <w:r w:rsidRPr="00446402">
        <w:rPr>
          <w:szCs w:val="28"/>
        </w:rPr>
        <w:t>Διεύθυνσις</w:t>
      </w:r>
      <w:proofErr w:type="spellEnd"/>
      <w:r w:rsidRPr="00446402">
        <w:rPr>
          <w:szCs w:val="28"/>
        </w:rPr>
        <w:t xml:space="preserve"> Διοικήσεως Έργων και Υδάτων, ή </w:t>
      </w:r>
      <w:proofErr w:type="spellStart"/>
      <w:r w:rsidRPr="00446402">
        <w:rPr>
          <w:szCs w:val="28"/>
        </w:rPr>
        <w:t>Διεύθυνσις</w:t>
      </w:r>
      <w:proofErr w:type="spellEnd"/>
      <w:r w:rsidRPr="00446402">
        <w:rPr>
          <w:szCs w:val="28"/>
        </w:rPr>
        <w:t xml:space="preserve"> </w:t>
      </w:r>
      <w:r w:rsidRPr="00446402">
        <w:rPr>
          <w:szCs w:val="28"/>
          <w:lang w:val="en-US"/>
        </w:rPr>
        <w:t>IV</w:t>
      </w:r>
      <w:r w:rsidRPr="00446402">
        <w:rPr>
          <w:szCs w:val="28"/>
        </w:rPr>
        <w:t xml:space="preserve">, έχει τας εν τοις </w:t>
      </w:r>
      <w:proofErr w:type="spellStart"/>
      <w:r w:rsidRPr="00446402">
        <w:rPr>
          <w:szCs w:val="28"/>
        </w:rPr>
        <w:t>επομένοις</w:t>
      </w:r>
      <w:proofErr w:type="spellEnd"/>
      <w:r w:rsidRPr="00446402">
        <w:rPr>
          <w:szCs w:val="28"/>
        </w:rPr>
        <w:t xml:space="preserve"> </w:t>
      </w:r>
      <w:proofErr w:type="spellStart"/>
      <w:r w:rsidRPr="00446402">
        <w:rPr>
          <w:szCs w:val="28"/>
        </w:rPr>
        <w:t>εδαφίοις</w:t>
      </w:r>
      <w:proofErr w:type="spellEnd"/>
      <w:r w:rsidRPr="00446402">
        <w:rPr>
          <w:szCs w:val="28"/>
        </w:rPr>
        <w:t xml:space="preserve"> αναφερομένας αρμοδιότητας, </w:t>
      </w:r>
      <w:proofErr w:type="spellStart"/>
      <w:r w:rsidRPr="00446402">
        <w:rPr>
          <w:szCs w:val="28"/>
        </w:rPr>
        <w:t>αίτινες</w:t>
      </w:r>
      <w:proofErr w:type="spellEnd"/>
      <w:r w:rsidRPr="00446402">
        <w:rPr>
          <w:szCs w:val="28"/>
        </w:rPr>
        <w:t xml:space="preserve"> κατανέμονται αντιστοίχως εις τα κάτωθι Τμήματα, εις ά αύτη διαιρείται:</w:t>
      </w:r>
    </w:p>
    <w:p w:rsidR="00446402" w:rsidRPr="00446402" w:rsidRDefault="00446402" w:rsidP="00446402">
      <w:pPr>
        <w:ind w:firstLine="360"/>
        <w:jc w:val="both"/>
        <w:rPr>
          <w:szCs w:val="28"/>
        </w:rPr>
      </w:pPr>
      <w:r w:rsidRPr="00446402">
        <w:rPr>
          <w:szCs w:val="28"/>
        </w:rPr>
        <w:t xml:space="preserve">α. Τμήμα Διοικήσεως Υδάτων, ή Τμήμα Α΄. </w:t>
      </w:r>
    </w:p>
    <w:p w:rsidR="00446402" w:rsidRPr="00446402" w:rsidRDefault="00446402" w:rsidP="00446402">
      <w:pPr>
        <w:ind w:firstLine="360"/>
        <w:jc w:val="both"/>
        <w:rPr>
          <w:szCs w:val="28"/>
        </w:rPr>
      </w:pPr>
      <w:proofErr w:type="spellStart"/>
      <w:r w:rsidRPr="00446402">
        <w:rPr>
          <w:szCs w:val="28"/>
        </w:rPr>
        <w:t>αα</w:t>
      </w:r>
      <w:proofErr w:type="spellEnd"/>
      <w:r w:rsidRPr="00446402">
        <w:rPr>
          <w:szCs w:val="28"/>
        </w:rPr>
        <w:t xml:space="preserve">. Εις την αρμοδιότητα </w:t>
      </w:r>
    </w:p>
    <w:p w:rsidR="00446402" w:rsidRPr="00446402" w:rsidRDefault="00446402" w:rsidP="00446402">
      <w:pPr>
        <w:ind w:firstLine="360"/>
        <w:jc w:val="both"/>
        <w:rPr>
          <w:szCs w:val="28"/>
        </w:rPr>
      </w:pPr>
      <w:r w:rsidRPr="00446402">
        <w:rPr>
          <w:szCs w:val="28"/>
        </w:rPr>
        <w:t xml:space="preserve">20) Η οικονομική </w:t>
      </w:r>
      <w:proofErr w:type="spellStart"/>
      <w:r w:rsidRPr="00446402">
        <w:rPr>
          <w:szCs w:val="28"/>
        </w:rPr>
        <w:t>παρακολούθησις</w:t>
      </w:r>
      <w:proofErr w:type="spellEnd"/>
      <w:r w:rsidRPr="00446402">
        <w:rPr>
          <w:szCs w:val="28"/>
        </w:rPr>
        <w:t xml:space="preserve"> και ο διοικητικός και διαχειριστικός έλεγχος των Ο.Ε.Β., ως και του Οργανισμού </w:t>
      </w:r>
      <w:proofErr w:type="spellStart"/>
      <w:r w:rsidRPr="00446402">
        <w:rPr>
          <w:szCs w:val="28"/>
        </w:rPr>
        <w:t>Κωπαΐδος</w:t>
      </w:r>
      <w:proofErr w:type="spellEnd"/>
      <w:r w:rsidRPr="00446402">
        <w:rPr>
          <w:szCs w:val="28"/>
        </w:rPr>
        <w:t xml:space="preserve"> και του Αυτόνομου Σταφιδικού Οργανισμού Στυμφαλίας-Ασωπού-Κορινθίας (Α.Ο.Σ.Α.Κ.)».</w:t>
      </w:r>
    </w:p>
    <w:p w:rsidR="00446402" w:rsidRPr="00446402" w:rsidRDefault="00446402" w:rsidP="00446402">
      <w:pPr>
        <w:ind w:firstLine="360"/>
        <w:jc w:val="both"/>
        <w:rPr>
          <w:szCs w:val="28"/>
        </w:rPr>
      </w:pPr>
    </w:p>
    <w:p w:rsidR="00582992" w:rsidRDefault="00582992">
      <w:pPr>
        <w:spacing w:after="160" w:line="259" w:lineRule="auto"/>
        <w:rPr>
          <w:szCs w:val="28"/>
        </w:rPr>
      </w:pPr>
      <w:r>
        <w:rPr>
          <w:szCs w:val="28"/>
        </w:rPr>
        <w:br w:type="page"/>
      </w:r>
    </w:p>
    <w:p w:rsidR="00582992" w:rsidRPr="00446402" w:rsidRDefault="00582992" w:rsidP="00582992">
      <w:pPr>
        <w:ind w:firstLine="360"/>
        <w:jc w:val="both"/>
        <w:rPr>
          <w:b/>
          <w:szCs w:val="28"/>
          <w:u w:val="single"/>
        </w:rPr>
      </w:pPr>
      <w:r w:rsidRPr="00446402">
        <w:rPr>
          <w:b/>
          <w:szCs w:val="28"/>
          <w:u w:val="single"/>
        </w:rPr>
        <w:lastRenderedPageBreak/>
        <w:t>Οι Ο.Ε.Β. (</w:t>
      </w:r>
      <w:r>
        <w:rPr>
          <w:b/>
          <w:szCs w:val="28"/>
          <w:u w:val="single"/>
        </w:rPr>
        <w:t>Οργανισμοί Εγγείων Βελτιώσεων) εκτελούν δημόσια έργα, έχουν</w:t>
      </w:r>
      <w:r w:rsidRPr="00446402">
        <w:rPr>
          <w:b/>
          <w:szCs w:val="28"/>
          <w:u w:val="single"/>
        </w:rPr>
        <w:t xml:space="preserve"> δημόσιο χαρακτήρα.</w:t>
      </w:r>
    </w:p>
    <w:p w:rsidR="00582992" w:rsidRPr="00446402" w:rsidRDefault="00582992" w:rsidP="00582992">
      <w:pPr>
        <w:ind w:firstLine="360"/>
        <w:jc w:val="both"/>
        <w:rPr>
          <w:szCs w:val="28"/>
        </w:rPr>
      </w:pPr>
    </w:p>
    <w:p w:rsidR="00582992" w:rsidRPr="00446402" w:rsidRDefault="00582992" w:rsidP="00582992">
      <w:pPr>
        <w:ind w:firstLine="360"/>
        <w:jc w:val="both"/>
        <w:rPr>
          <w:szCs w:val="28"/>
        </w:rPr>
      </w:pPr>
      <w:r w:rsidRPr="00446402">
        <w:rPr>
          <w:szCs w:val="28"/>
        </w:rPr>
        <w:t>Σχετικά, παραθέτουμε τα παρακάτω:</w:t>
      </w:r>
    </w:p>
    <w:p w:rsidR="00582992" w:rsidRPr="00446402" w:rsidRDefault="00582992" w:rsidP="00582992">
      <w:pPr>
        <w:ind w:firstLine="360"/>
        <w:jc w:val="both"/>
        <w:rPr>
          <w:szCs w:val="28"/>
        </w:rPr>
      </w:pPr>
      <w:r w:rsidRPr="00446402">
        <w:rPr>
          <w:szCs w:val="28"/>
        </w:rPr>
        <w:t>1) Το υπ’ αριθμ. 3881/30-10-1958 Νομοθετικό Δ/</w:t>
      </w:r>
      <w:proofErr w:type="spellStart"/>
      <w:r w:rsidRPr="00446402">
        <w:rPr>
          <w:szCs w:val="28"/>
        </w:rPr>
        <w:t>γμα</w:t>
      </w:r>
      <w:proofErr w:type="spellEnd"/>
      <w:r w:rsidRPr="00446402">
        <w:rPr>
          <w:szCs w:val="28"/>
        </w:rPr>
        <w:t>, στο Κεφάλαιο Α΄, Άρθρο 1, (Γενικοί ορισμοί - αρμοδιότητες), αναφέρει τα εξής:</w:t>
      </w:r>
    </w:p>
    <w:p w:rsidR="00582992" w:rsidRPr="00446402" w:rsidRDefault="00582992" w:rsidP="00582992">
      <w:pPr>
        <w:ind w:firstLine="360"/>
        <w:jc w:val="both"/>
        <w:rPr>
          <w:szCs w:val="28"/>
        </w:rPr>
      </w:pPr>
      <w:r w:rsidRPr="00446402">
        <w:rPr>
          <w:szCs w:val="28"/>
        </w:rPr>
        <w:t xml:space="preserve">«1. Το </w:t>
      </w:r>
      <w:proofErr w:type="spellStart"/>
      <w:r w:rsidRPr="00446402">
        <w:rPr>
          <w:szCs w:val="28"/>
        </w:rPr>
        <w:t>Υπουργείον</w:t>
      </w:r>
      <w:proofErr w:type="spellEnd"/>
      <w:r w:rsidRPr="00446402">
        <w:rPr>
          <w:szCs w:val="28"/>
        </w:rPr>
        <w:t xml:space="preserve"> Γεωργίας ασκεί εφεξής πάσαν αρμοδιότητα εις ό,τι αφορά την </w:t>
      </w:r>
      <w:proofErr w:type="spellStart"/>
      <w:r w:rsidRPr="00446402">
        <w:rPr>
          <w:szCs w:val="28"/>
        </w:rPr>
        <w:t>αναγνώρισιν</w:t>
      </w:r>
      <w:proofErr w:type="spellEnd"/>
      <w:r w:rsidRPr="00446402">
        <w:rPr>
          <w:szCs w:val="28"/>
        </w:rPr>
        <w:t xml:space="preserve">, την σύνταξιν προκαταρκτικών εκθέσεων, τον </w:t>
      </w:r>
      <w:proofErr w:type="spellStart"/>
      <w:r w:rsidRPr="00446402">
        <w:rPr>
          <w:szCs w:val="28"/>
        </w:rPr>
        <w:t>προγραμματισμόν</w:t>
      </w:r>
      <w:proofErr w:type="spellEnd"/>
      <w:r w:rsidRPr="00446402">
        <w:rPr>
          <w:szCs w:val="28"/>
        </w:rPr>
        <w:t xml:space="preserve">, την </w:t>
      </w:r>
      <w:proofErr w:type="spellStart"/>
      <w:r w:rsidRPr="00446402">
        <w:rPr>
          <w:szCs w:val="28"/>
        </w:rPr>
        <w:t>γεωργικήν</w:t>
      </w:r>
      <w:proofErr w:type="spellEnd"/>
      <w:r w:rsidRPr="00446402">
        <w:rPr>
          <w:szCs w:val="28"/>
        </w:rPr>
        <w:t xml:space="preserve"> </w:t>
      </w:r>
      <w:proofErr w:type="spellStart"/>
      <w:r w:rsidRPr="00446402">
        <w:rPr>
          <w:szCs w:val="28"/>
        </w:rPr>
        <w:t>αξιοποίησιν</w:t>
      </w:r>
      <w:proofErr w:type="spellEnd"/>
      <w:r w:rsidRPr="00446402">
        <w:rPr>
          <w:szCs w:val="28"/>
        </w:rPr>
        <w:t xml:space="preserve">, ως και την </w:t>
      </w:r>
      <w:proofErr w:type="spellStart"/>
      <w:r w:rsidRPr="00446402">
        <w:rPr>
          <w:szCs w:val="28"/>
        </w:rPr>
        <w:t>λειτουργίαν</w:t>
      </w:r>
      <w:proofErr w:type="spellEnd"/>
      <w:r w:rsidRPr="00446402">
        <w:rPr>
          <w:szCs w:val="28"/>
        </w:rPr>
        <w:t xml:space="preserve">, </w:t>
      </w:r>
      <w:proofErr w:type="spellStart"/>
      <w:r w:rsidRPr="00446402">
        <w:rPr>
          <w:szCs w:val="28"/>
        </w:rPr>
        <w:t>συντήρησιν</w:t>
      </w:r>
      <w:proofErr w:type="spellEnd"/>
      <w:r w:rsidRPr="00446402">
        <w:rPr>
          <w:szCs w:val="28"/>
        </w:rPr>
        <w:t xml:space="preserve">, </w:t>
      </w:r>
      <w:proofErr w:type="spellStart"/>
      <w:r w:rsidRPr="00446402">
        <w:rPr>
          <w:szCs w:val="28"/>
        </w:rPr>
        <w:t>διοίκησιν</w:t>
      </w:r>
      <w:proofErr w:type="spellEnd"/>
      <w:r w:rsidRPr="00446402">
        <w:rPr>
          <w:szCs w:val="28"/>
        </w:rPr>
        <w:t xml:space="preserve"> και </w:t>
      </w:r>
      <w:proofErr w:type="spellStart"/>
      <w:r w:rsidRPr="00446402">
        <w:rPr>
          <w:szCs w:val="28"/>
        </w:rPr>
        <w:t>διαχείρισιν</w:t>
      </w:r>
      <w:proofErr w:type="spellEnd"/>
      <w:r w:rsidRPr="00446402">
        <w:rPr>
          <w:szCs w:val="28"/>
        </w:rPr>
        <w:t xml:space="preserve"> απάντων εν γένει των έργων εγγείων βελτιώσεων προς </w:t>
      </w:r>
      <w:proofErr w:type="spellStart"/>
      <w:r w:rsidRPr="00446402">
        <w:rPr>
          <w:szCs w:val="28"/>
        </w:rPr>
        <w:t>ανάπτυξιν</w:t>
      </w:r>
      <w:proofErr w:type="spellEnd"/>
      <w:r w:rsidRPr="00446402">
        <w:rPr>
          <w:szCs w:val="28"/>
        </w:rPr>
        <w:t xml:space="preserve"> και </w:t>
      </w:r>
      <w:proofErr w:type="spellStart"/>
      <w:r w:rsidRPr="00446402">
        <w:rPr>
          <w:szCs w:val="28"/>
        </w:rPr>
        <w:t>αξιοποίησιν</w:t>
      </w:r>
      <w:proofErr w:type="spellEnd"/>
      <w:r w:rsidRPr="00446402">
        <w:rPr>
          <w:szCs w:val="28"/>
        </w:rPr>
        <w:t xml:space="preserve"> του γεωργικού εδάφους της Χώρας, πλην των αντιπλημμυρικών και προστατευτικών έργων της πεδινής κοίτης των ποταμών και μεγάλων χειμάρρων ως και των αυτοτελών αντιπλημμυρικών έργων προστασίας συγκοινωνιών και </w:t>
      </w:r>
      <w:proofErr w:type="spellStart"/>
      <w:r w:rsidRPr="00446402">
        <w:rPr>
          <w:szCs w:val="28"/>
        </w:rPr>
        <w:t>κατοικουμένων</w:t>
      </w:r>
      <w:proofErr w:type="spellEnd"/>
      <w:r w:rsidRPr="00446402">
        <w:rPr>
          <w:szCs w:val="28"/>
        </w:rPr>
        <w:t xml:space="preserve"> χώρων, αι επί των οποίων ως άνω αρμοδιότητες ανήκουν εις το </w:t>
      </w:r>
      <w:proofErr w:type="spellStart"/>
      <w:r w:rsidRPr="00446402">
        <w:rPr>
          <w:szCs w:val="28"/>
        </w:rPr>
        <w:t>Υπουργείον</w:t>
      </w:r>
      <w:proofErr w:type="spellEnd"/>
      <w:r w:rsidRPr="00446402">
        <w:rPr>
          <w:szCs w:val="28"/>
        </w:rPr>
        <w:t xml:space="preserve"> Συγκοινωνιών και Δημοσίων Έργων».</w:t>
      </w:r>
    </w:p>
    <w:p w:rsidR="000D67A8" w:rsidRDefault="000D67A8">
      <w:pPr>
        <w:spacing w:after="160" w:line="259" w:lineRule="auto"/>
        <w:rPr>
          <w:szCs w:val="28"/>
        </w:rPr>
      </w:pPr>
      <w:r>
        <w:rPr>
          <w:szCs w:val="28"/>
        </w:rPr>
        <w:br w:type="page"/>
      </w:r>
    </w:p>
    <w:p w:rsidR="00582992" w:rsidRDefault="00582992" w:rsidP="00582992">
      <w:pPr>
        <w:ind w:firstLine="360"/>
        <w:jc w:val="both"/>
        <w:rPr>
          <w:szCs w:val="28"/>
        </w:rPr>
      </w:pPr>
    </w:p>
    <w:p w:rsidR="000D67A8" w:rsidRPr="009D0E7C" w:rsidRDefault="009D0E7C" w:rsidP="00582992">
      <w:pPr>
        <w:ind w:firstLine="360"/>
        <w:jc w:val="both"/>
        <w:rPr>
          <w:b/>
          <w:szCs w:val="28"/>
          <w:u w:val="single"/>
        </w:rPr>
      </w:pPr>
      <w:r w:rsidRPr="009D0E7C">
        <w:rPr>
          <w:b/>
          <w:szCs w:val="28"/>
          <w:u w:val="single"/>
        </w:rPr>
        <w:t>Θεώρηση βιβλίων</w:t>
      </w:r>
    </w:p>
    <w:p w:rsidR="009D0E7C" w:rsidRDefault="009D0E7C" w:rsidP="00582992">
      <w:pPr>
        <w:ind w:firstLine="360"/>
        <w:jc w:val="both"/>
        <w:rPr>
          <w:szCs w:val="28"/>
        </w:rPr>
      </w:pPr>
    </w:p>
    <w:p w:rsidR="000D67A8" w:rsidRDefault="000D67A8" w:rsidP="00582992">
      <w:pPr>
        <w:ind w:firstLine="360"/>
        <w:jc w:val="both"/>
        <w:rPr>
          <w:szCs w:val="28"/>
        </w:rPr>
      </w:pPr>
      <w:r>
        <w:rPr>
          <w:szCs w:val="28"/>
        </w:rPr>
        <w:t>Όσον αφορά την θεώρηση των διοικητικών βιβλίων καθώς και των γραμματίων Είσπραξης και ενταλμάτων Πληρωμής, βιβλίων η αρμόδια υπηρεσία Εγγείων Βελτιώσεων είναι αυτή που τα θεωρεί (</w:t>
      </w:r>
      <w:r w:rsidR="00DF4AE8">
        <w:rPr>
          <w:szCs w:val="28"/>
        </w:rPr>
        <w:t xml:space="preserve">άρθρο 45, </w:t>
      </w:r>
      <w:proofErr w:type="spellStart"/>
      <w:r w:rsidR="00DF4AE8">
        <w:rPr>
          <w:szCs w:val="28"/>
        </w:rPr>
        <w:t>παράγρ</w:t>
      </w:r>
      <w:proofErr w:type="spellEnd"/>
      <w:r w:rsidR="00DF4AE8">
        <w:rPr>
          <w:szCs w:val="28"/>
        </w:rPr>
        <w:t xml:space="preserve">. </w:t>
      </w:r>
      <w:r w:rsidR="009D0E7C">
        <w:rPr>
          <w:szCs w:val="28"/>
        </w:rPr>
        <w:t>3 του Καταστατικού).</w:t>
      </w:r>
    </w:p>
    <w:p w:rsidR="009D0E7C" w:rsidRDefault="009D0E7C" w:rsidP="00582992">
      <w:pPr>
        <w:ind w:firstLine="360"/>
        <w:jc w:val="both"/>
        <w:rPr>
          <w:szCs w:val="28"/>
        </w:rPr>
      </w:pPr>
    </w:p>
    <w:p w:rsidR="009D0E7C" w:rsidRDefault="009D0E7C" w:rsidP="00582992">
      <w:pPr>
        <w:ind w:firstLine="360"/>
        <w:jc w:val="both"/>
        <w:rPr>
          <w:szCs w:val="28"/>
        </w:rPr>
      </w:pPr>
    </w:p>
    <w:p w:rsidR="000D67A8" w:rsidRPr="00446402" w:rsidRDefault="000D67A8" w:rsidP="00582992">
      <w:pPr>
        <w:ind w:firstLine="360"/>
        <w:jc w:val="both"/>
        <w:rPr>
          <w:szCs w:val="28"/>
        </w:rPr>
      </w:pPr>
    </w:p>
    <w:p w:rsidR="00446402" w:rsidRPr="00446402" w:rsidRDefault="00446402" w:rsidP="0050713E">
      <w:pPr>
        <w:spacing w:after="160" w:line="259" w:lineRule="auto"/>
        <w:rPr>
          <w:szCs w:val="28"/>
        </w:rPr>
      </w:pPr>
    </w:p>
    <w:sectPr w:rsidR="00446402" w:rsidRPr="00446402" w:rsidSect="00582992">
      <w:headerReference w:type="default" r:id="rId6"/>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39" w:rsidRDefault="000C2039" w:rsidP="00AE3A39">
      <w:r>
        <w:separator/>
      </w:r>
    </w:p>
  </w:endnote>
  <w:endnote w:type="continuationSeparator" w:id="0">
    <w:p w:rsidR="000C2039" w:rsidRDefault="000C2039" w:rsidP="00AE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39" w:rsidRDefault="000C2039" w:rsidP="00AE3A39">
      <w:r>
        <w:separator/>
      </w:r>
    </w:p>
  </w:footnote>
  <w:footnote w:type="continuationSeparator" w:id="0">
    <w:p w:rsidR="000C2039" w:rsidRDefault="000C2039" w:rsidP="00AE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56452"/>
      <w:docPartObj>
        <w:docPartGallery w:val="Page Numbers (Top of Page)"/>
        <w:docPartUnique/>
      </w:docPartObj>
    </w:sdtPr>
    <w:sdtEndPr>
      <w:rPr>
        <w:noProof/>
        <w:sz w:val="22"/>
        <w:szCs w:val="22"/>
      </w:rPr>
    </w:sdtEndPr>
    <w:sdtContent>
      <w:p w:rsidR="00AE3A39" w:rsidRPr="00AE3A39" w:rsidRDefault="00AE3A39">
        <w:pPr>
          <w:pStyle w:val="a3"/>
          <w:jc w:val="center"/>
          <w:rPr>
            <w:sz w:val="22"/>
            <w:szCs w:val="22"/>
          </w:rPr>
        </w:pPr>
        <w:r w:rsidRPr="00AE3A39">
          <w:rPr>
            <w:sz w:val="22"/>
            <w:szCs w:val="22"/>
          </w:rPr>
          <w:fldChar w:fldCharType="begin"/>
        </w:r>
        <w:r w:rsidRPr="00AE3A39">
          <w:rPr>
            <w:sz w:val="22"/>
            <w:szCs w:val="22"/>
          </w:rPr>
          <w:instrText xml:space="preserve"> PAGE   \* MERGEFORMAT </w:instrText>
        </w:r>
        <w:r w:rsidRPr="00AE3A39">
          <w:rPr>
            <w:sz w:val="22"/>
            <w:szCs w:val="22"/>
          </w:rPr>
          <w:fldChar w:fldCharType="separate"/>
        </w:r>
        <w:r w:rsidR="0050713E">
          <w:rPr>
            <w:noProof/>
            <w:sz w:val="22"/>
            <w:szCs w:val="22"/>
          </w:rPr>
          <w:t>1</w:t>
        </w:r>
        <w:r w:rsidRPr="00AE3A39">
          <w:rPr>
            <w:noProof/>
            <w:sz w:val="22"/>
            <w:szCs w:val="22"/>
          </w:rPr>
          <w:fldChar w:fldCharType="end"/>
        </w:r>
      </w:p>
    </w:sdtContent>
  </w:sdt>
  <w:p w:rsidR="00AE3A39" w:rsidRDefault="00AE3A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47"/>
    <w:rsid w:val="000C2039"/>
    <w:rsid w:val="000D67A8"/>
    <w:rsid w:val="00186E56"/>
    <w:rsid w:val="00446402"/>
    <w:rsid w:val="0050713E"/>
    <w:rsid w:val="00582992"/>
    <w:rsid w:val="0058467F"/>
    <w:rsid w:val="007B6C49"/>
    <w:rsid w:val="009D0E7C"/>
    <w:rsid w:val="00AA7D48"/>
    <w:rsid w:val="00AE3A39"/>
    <w:rsid w:val="00D67D47"/>
    <w:rsid w:val="00DF4AE8"/>
    <w:rsid w:val="00E42BD6"/>
    <w:rsid w:val="00FD2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5A327-C9DF-4033-A6B2-A7199670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D6"/>
    <w:pPr>
      <w:spacing w:after="0" w:line="240" w:lineRule="auto"/>
    </w:pPr>
    <w:rPr>
      <w:rFonts w:ascii="Times New Roman" w:eastAsia="Times New Roman" w:hAnsi="Times New Roman" w:cs="Times New Roman"/>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E3A39"/>
    <w:rPr>
      <w:color w:val="0563C1" w:themeColor="hyperlink"/>
      <w:u w:val="single"/>
    </w:rPr>
  </w:style>
  <w:style w:type="paragraph" w:styleId="a3">
    <w:name w:val="header"/>
    <w:basedOn w:val="a"/>
    <w:link w:val="Char"/>
    <w:uiPriority w:val="99"/>
    <w:unhideWhenUsed/>
    <w:rsid w:val="00AE3A39"/>
    <w:pPr>
      <w:tabs>
        <w:tab w:val="center" w:pos="4153"/>
        <w:tab w:val="right" w:pos="8306"/>
      </w:tabs>
    </w:pPr>
  </w:style>
  <w:style w:type="character" w:customStyle="1" w:styleId="Char">
    <w:name w:val="Κεφαλίδα Char"/>
    <w:basedOn w:val="a0"/>
    <w:link w:val="a3"/>
    <w:uiPriority w:val="99"/>
    <w:rsid w:val="00AE3A39"/>
    <w:rPr>
      <w:rFonts w:ascii="Times New Roman" w:eastAsia="Times New Roman" w:hAnsi="Times New Roman" w:cs="Times New Roman"/>
      <w:sz w:val="28"/>
      <w:szCs w:val="20"/>
      <w:lang w:eastAsia="el-GR"/>
    </w:rPr>
  </w:style>
  <w:style w:type="paragraph" w:styleId="a4">
    <w:name w:val="footer"/>
    <w:basedOn w:val="a"/>
    <w:link w:val="Char0"/>
    <w:uiPriority w:val="99"/>
    <w:unhideWhenUsed/>
    <w:rsid w:val="00AE3A39"/>
    <w:pPr>
      <w:tabs>
        <w:tab w:val="center" w:pos="4153"/>
        <w:tab w:val="right" w:pos="8306"/>
      </w:tabs>
    </w:pPr>
  </w:style>
  <w:style w:type="character" w:customStyle="1" w:styleId="Char0">
    <w:name w:val="Υποσέλιδο Char"/>
    <w:basedOn w:val="a0"/>
    <w:link w:val="a4"/>
    <w:uiPriority w:val="99"/>
    <w:rsid w:val="00AE3A39"/>
    <w:rPr>
      <w:rFonts w:ascii="Times New Roman" w:eastAsia="Times New Roman" w:hAnsi="Times New Roman" w:cs="Times New Roman"/>
      <w:sz w:val="28"/>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3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1249</Words>
  <Characters>6750</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12</cp:revision>
  <dcterms:created xsi:type="dcterms:W3CDTF">2015-04-28T08:51:00Z</dcterms:created>
  <dcterms:modified xsi:type="dcterms:W3CDTF">2015-04-28T10:11:00Z</dcterms:modified>
</cp:coreProperties>
</file>