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14A1" w14:textId="2D8AB728" w:rsidR="00412ECF" w:rsidRPr="00412ECF" w:rsidRDefault="00412ECF" w:rsidP="00412ECF">
      <w:pPr>
        <w:pStyle w:val="a3"/>
        <w:jc w:val="both"/>
        <w:rPr>
          <w:color w:val="000000" w:themeColor="text1"/>
          <w:u w:val="single"/>
        </w:rPr>
      </w:pPr>
      <w:r w:rsidRPr="00412ECF">
        <w:rPr>
          <w:color w:val="000000" w:themeColor="text1"/>
          <w:u w:val="single"/>
        </w:rPr>
        <w:t xml:space="preserve">Ν. 4623/2019 «Ρυθμίσεις του Υπουργείου Εσωτερικών, διατάξεις για την ψηφιακή διακυβέρνηση, συνταξιοδοτικές ρυθμίσεις και άλλα επείγοντα ζητήματα» (ΦΕΚ με Αριθμ. 134, </w:t>
      </w:r>
      <w:proofErr w:type="spellStart"/>
      <w:r w:rsidRPr="00412ECF">
        <w:rPr>
          <w:color w:val="000000" w:themeColor="text1"/>
          <w:u w:val="single"/>
        </w:rPr>
        <w:t>Τεύχ</w:t>
      </w:r>
      <w:proofErr w:type="spellEnd"/>
      <w:r w:rsidRPr="00412ECF">
        <w:rPr>
          <w:color w:val="000000" w:themeColor="text1"/>
          <w:u w:val="single"/>
        </w:rPr>
        <w:t>. Α΄, στις 9-8-2019).</w:t>
      </w:r>
    </w:p>
    <w:p w14:paraId="3DA139F8" w14:textId="77777777" w:rsidR="00412ECF" w:rsidRPr="00412ECF" w:rsidRDefault="00412ECF" w:rsidP="00412ECF">
      <w:pPr>
        <w:pStyle w:val="a3"/>
        <w:jc w:val="both"/>
        <w:rPr>
          <w:color w:val="000000" w:themeColor="text1"/>
        </w:rPr>
      </w:pPr>
    </w:p>
    <w:p w14:paraId="414725A3" w14:textId="48FC96AF" w:rsidR="00D75983" w:rsidRDefault="00D75983" w:rsidP="00D75983">
      <w:pPr>
        <w:pStyle w:val="a3"/>
        <w:jc w:val="both"/>
        <w:rPr>
          <w:color w:val="000000" w:themeColor="text1"/>
        </w:rPr>
      </w:pPr>
    </w:p>
    <w:p w14:paraId="1D2D862D" w14:textId="77777777" w:rsidR="00412ECF" w:rsidRPr="00D75983" w:rsidRDefault="00412ECF" w:rsidP="00D75983">
      <w:pPr>
        <w:pStyle w:val="a3"/>
        <w:jc w:val="both"/>
        <w:rPr>
          <w:color w:val="000000" w:themeColor="text1"/>
        </w:rPr>
      </w:pPr>
    </w:p>
    <w:p w14:paraId="216ABD4C" w14:textId="77777777" w:rsidR="00D75983" w:rsidRPr="00D75983" w:rsidRDefault="00D75983" w:rsidP="00D75983">
      <w:pPr>
        <w:pStyle w:val="a3"/>
        <w:jc w:val="center"/>
        <w:rPr>
          <w:b/>
          <w:color w:val="000000" w:themeColor="text1"/>
        </w:rPr>
      </w:pPr>
      <w:r w:rsidRPr="00D75983">
        <w:rPr>
          <w:b/>
          <w:color w:val="000000" w:themeColor="text1"/>
        </w:rPr>
        <w:t>ΚΕΦΑΛΑΙΟ Ζ΄</w:t>
      </w:r>
    </w:p>
    <w:p w14:paraId="16ECE088" w14:textId="137CD184" w:rsidR="00D75983" w:rsidRDefault="00D75983" w:rsidP="00D75983">
      <w:pPr>
        <w:pStyle w:val="a3"/>
        <w:jc w:val="center"/>
        <w:rPr>
          <w:b/>
          <w:color w:val="000000" w:themeColor="text1"/>
        </w:rPr>
      </w:pPr>
    </w:p>
    <w:p w14:paraId="186E85AB" w14:textId="77777777" w:rsidR="00D75983" w:rsidRPr="00D75983" w:rsidRDefault="00D75983" w:rsidP="00D75983">
      <w:pPr>
        <w:pStyle w:val="a3"/>
        <w:jc w:val="center"/>
        <w:rPr>
          <w:b/>
          <w:color w:val="000000" w:themeColor="text1"/>
        </w:rPr>
      </w:pPr>
      <w:r w:rsidRPr="00D75983">
        <w:rPr>
          <w:b/>
          <w:color w:val="000000" w:themeColor="text1"/>
        </w:rPr>
        <w:t>ΔΙΑΤΑΞΕΙΣ ΥΠΟΥΡΓΕΙΟΥ ΠΡΟΣΤΑΣΙΑΣ ΤΟΥ ΠΟΛΙΤΗ</w:t>
      </w:r>
    </w:p>
    <w:p w14:paraId="630AB6CD" w14:textId="77777777" w:rsidR="00D75983" w:rsidRPr="00D75983" w:rsidRDefault="00D75983" w:rsidP="00D75983">
      <w:pPr>
        <w:pStyle w:val="a3"/>
        <w:jc w:val="center"/>
        <w:rPr>
          <w:color w:val="000000" w:themeColor="text1"/>
        </w:rPr>
      </w:pPr>
    </w:p>
    <w:p w14:paraId="2D13D3D4" w14:textId="6BDA1F03" w:rsidR="00D75983" w:rsidRPr="00D75983" w:rsidRDefault="00D75983" w:rsidP="00D75983">
      <w:pPr>
        <w:pStyle w:val="a3"/>
        <w:jc w:val="center"/>
        <w:rPr>
          <w:color w:val="000000" w:themeColor="text1"/>
        </w:rPr>
      </w:pPr>
    </w:p>
    <w:p w14:paraId="6CB2416E" w14:textId="77777777" w:rsidR="00D75983" w:rsidRPr="00D75983" w:rsidRDefault="00D75983" w:rsidP="00D75983">
      <w:pPr>
        <w:pStyle w:val="a3"/>
        <w:jc w:val="center"/>
        <w:rPr>
          <w:color w:val="000000" w:themeColor="text1"/>
        </w:rPr>
      </w:pPr>
    </w:p>
    <w:p w14:paraId="0D851BDD" w14:textId="77777777" w:rsidR="00D75983" w:rsidRPr="00DA5225" w:rsidRDefault="00D75983" w:rsidP="00D75983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Άρθρο 91</w:t>
      </w:r>
    </w:p>
    <w:p w14:paraId="512914C9" w14:textId="77777777" w:rsidR="00D75983" w:rsidRPr="00DA5225" w:rsidRDefault="00D75983" w:rsidP="00D75983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Συντονιστικό Όργανο Πολιτικής Προστασίας</w:t>
      </w:r>
    </w:p>
    <w:p w14:paraId="300F3A9D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53485979" w14:textId="226F9F23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1. Συστήνεται Συντονιστικό Όργανο Πολιτικής Προστασίας, εφεξής Συ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ντονιστικό Όργανο, το οποίο συγκροτείται με απόφαση του Γενικού Γραμ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ματέα Πολιτικής Προστασίας και αποτελείται από τα εξής μέλη:</w:t>
      </w:r>
    </w:p>
    <w:p w14:paraId="4467E5D0" w14:textId="0E60375D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α. τον Γενικό Γραμματέα ή τον αναπληρωτή του, ο οποίος ορίζεται Πρό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ε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δρος του Συντονιστικού Οργάνου,</w:t>
      </w:r>
    </w:p>
    <w:p w14:paraId="49B5057C" w14:textId="35345146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β. τον Διοικητή του Συντονιστικού Οργάνου, ο οποίος ορίζεται ως ανα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πληρωτής του Προέδρου,</w:t>
      </w:r>
    </w:p>
    <w:p w14:paraId="5D21CBC2" w14:textId="542F3314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γ. τους Αρχηγούς του Πυροσβεστικού Σώματος, της Ελληνικής Αστυ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μίας και του Λιμενικού Σώματος - Ελληνικής Ακτοφυλακής ή εξουσιο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δο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τημένους εκπρόσωπους τους,</w:t>
      </w:r>
    </w:p>
    <w:p w14:paraId="3C63B5D6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δ. τον Υπαρχηγό του Γενικού Επιτελείου Εθνικής Άμυνας (ΓΕΕΘΑ),</w:t>
      </w:r>
    </w:p>
    <w:p w14:paraId="36662BA1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ε. τον Διοικητή του Εθνικού Κέντρου Επιχειρήσεων Υγείας (ΕΚΕΠΥ),</w:t>
      </w:r>
    </w:p>
    <w:p w14:paraId="2E7B331A" w14:textId="6644A1F2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στ. τον Διοικητή του Εθνικού Κέντρου Επιχειρήσεων Πολιτικής Προ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στα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σίας (ΚΕΠΠ),</w:t>
      </w:r>
    </w:p>
    <w:p w14:paraId="6AAA4A0E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ζ. τον Πρόεδρο του Εθνικού Κέντρου Άμεσης Βοήθειας (ΕΚΑΒ),</w:t>
      </w:r>
    </w:p>
    <w:p w14:paraId="5897FA79" w14:textId="1C52E9CC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η. τους δεκατρείς (13) Περιφερειακούς Συντονιστές Πολιτικής Προστα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σίας.</w:t>
      </w:r>
    </w:p>
    <w:p w14:paraId="5970CD7F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57885D4C" w14:textId="604DB679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2. Με απόφαση του Γενικού Γραμματέα Πολιτικής Προστασίας, αναλό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γως του βαθμού επικινδυνότητας της κατάστασης, δύναται να συμμετέ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χουν στις συνεδριάσεις του Συντονιστικού Οργάνου, με εξουσιοδότηση για λήψη αποφάσεων, υπηρεσιακοί παράγοντες και επιτελικά στελέχη ορ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γα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νισμών, φορέων ή εταιρειών κοινής ωφέλειας, μεταφορών, επικοινω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νιών, συγκοινωνιακών και άλλων υποδομών, του δημοσίου και ιδιωτικού τομέα, εκπρόσωποι εθνικής εμβέλειας, εθελοντικών και μη κυβερνητικών οργα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νώσεων, του Συστήματος Εθελοντισμού Πολιτικής Προστασίας συ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ναφούς αντικειμένου με τους σκοπούς της πολιτικής προστασίας ή στε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λέχη άλλων φορέων.</w:t>
      </w:r>
    </w:p>
    <w:p w14:paraId="2570167C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581B5FC6" w14:textId="7F026B1B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lastRenderedPageBreak/>
        <w:t>3. Σε εξαιρετικές περιπτώσεις, το Συντονιστικό Όργανο μπορεί να συ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νε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δριάζει με τη συμμετοχή των κατά περίπτωση αρμόδιων Υπουργών, ύ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στερα από σχετική πρόσκληση του Υπουργού Προστασίας του Πολίτη, ο οποίος στην περίπτωση αυτή προεδρεύει.</w:t>
      </w:r>
    </w:p>
    <w:p w14:paraId="2D3608C5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0CFB3F3E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 </w:t>
      </w:r>
    </w:p>
    <w:p w14:paraId="1DB5E08D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65744F72" w14:textId="77777777" w:rsidR="00D75983" w:rsidRPr="00DA5225" w:rsidRDefault="00D75983" w:rsidP="00DA5225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Άρθρο 92</w:t>
      </w:r>
    </w:p>
    <w:p w14:paraId="61B8BF62" w14:textId="77777777" w:rsidR="00D75983" w:rsidRPr="00DA5225" w:rsidRDefault="00D75983" w:rsidP="00DA5225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Διοικητής Συντονιστικού Οργάνου Πολιτικής Προστασίας</w:t>
      </w:r>
    </w:p>
    <w:p w14:paraId="0792F37D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2B93B091" w14:textId="5B43D2D4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1. Συστήνεται μία θέση Διοικητή του Συντονιστικού Οργάνου στη Γε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νική Γραμματεία Πολιτικής Προστασίας, με βαθμό 2ο της κατηγορίας ει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δικών θέσεων. Η θέση του προηγούμενου εδαφίου </w:t>
      </w:r>
      <w:proofErr w:type="spellStart"/>
      <w:r w:rsidRPr="00D75983">
        <w:rPr>
          <w:color w:val="000000" w:themeColor="text1"/>
        </w:rPr>
        <w:t>πληρούται</w:t>
      </w:r>
      <w:proofErr w:type="spellEnd"/>
      <w:r w:rsidRPr="00D75983">
        <w:rPr>
          <w:color w:val="000000" w:themeColor="text1"/>
        </w:rPr>
        <w:t xml:space="preserve"> με διορισμό ή 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νάθεση καθηκόντων με απόφαση του Γενικού Γραμματέα Πολιτικής Προ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στασίας, η οποία δημοσιεύεται στην Εφημερίδα της Κυβερνήσεως. Με την απόφαση διορισμού ή ανάθεσης καθηκόντων του Γενικού Γραμ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ματέα της Πολιτικής Προστασίας καθορίζονται και τα καθήκοντα του Διοικητή. Με όμοια απόφαση απολύεται ο Διοικητής οποτεδήποτε, χωρίς η απόλυση αυτή να δημιουργεί δικαίωμα αποζημίωσης του </w:t>
      </w:r>
      <w:proofErr w:type="spellStart"/>
      <w:r w:rsidRPr="00D75983">
        <w:rPr>
          <w:color w:val="000000" w:themeColor="text1"/>
        </w:rPr>
        <w:t>απολυομένου</w:t>
      </w:r>
      <w:proofErr w:type="spellEnd"/>
      <w:r w:rsidRPr="00D75983">
        <w:rPr>
          <w:color w:val="000000" w:themeColor="text1"/>
        </w:rPr>
        <w:t>.</w:t>
      </w:r>
    </w:p>
    <w:p w14:paraId="5BE98051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27EC94DE" w14:textId="7141DF69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2. Ο Διοικητής απασχολείται με σύμβαση ιδιωτικού δικαίου ορισμένου χρόνου. Στη σύμβαση τίθεται απαραιτήτως ο όρος ότι αυτή </w:t>
      </w:r>
      <w:proofErr w:type="spellStart"/>
      <w:r w:rsidRPr="00D75983">
        <w:rPr>
          <w:color w:val="000000" w:themeColor="text1"/>
        </w:rPr>
        <w:t>λύεται</w:t>
      </w:r>
      <w:proofErr w:type="spellEnd"/>
      <w:r w:rsidRPr="00D75983">
        <w:rPr>
          <w:color w:val="000000" w:themeColor="text1"/>
        </w:rPr>
        <w:t xml:space="preserve"> αυτοδι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καίως και χωρίς αποζημίωση και ο προσληφθείς απολύεται με την αποχώ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ρηση για οποιονδήποτε λόγο του Γενικού Γραμματέα Πολιτικής Προστα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σίας.</w:t>
      </w:r>
    </w:p>
    <w:p w14:paraId="3A17E2A3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415E66D3" w14:textId="49A5EE6A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3. Ως Διοικητής επιλέγεται πρόσωπο εγνωσμένου κύρους, που διακρί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νεται για την επιστημονική του κατάρτιση και την επιχειρησιακή και διοι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κητική του εμπειρία, όπως απαιτούν ο σκοπός και η δράση του Συντονι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στικού Οργάνου. Για το διορισμό στη θέση του Διοικητή απαιτούνται του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λάχι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στον τα εξής προσόντα:</w:t>
      </w:r>
    </w:p>
    <w:p w14:paraId="3135F073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α. Πτυχίο Α.Ε.Ι. ή ισότιμος τίτλος σπουδών σχολών της αλλοδαπής,</w:t>
      </w:r>
    </w:p>
    <w:p w14:paraId="6E8EF48A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β. Επιχειρησιακή εμπειρία τουλάχιστον δέκα (10) ετών, ανάλογη με τις απαιτήσεις και τις ανάγκες του Συντονιστικού Οργάνου.</w:t>
      </w:r>
    </w:p>
    <w:p w14:paraId="5669AE94" w14:textId="700B1F1B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γ. Εμπειρία τουλάχιστον πέντε (5) ετών, σε θέσεις ευθύνης, ενδεικτικώς αναφερόμενων των θέσεων που σχετίζονται με τη διοίκηση ανθρώπινου δυναμικού, την κατάρτιση στρατηγικών σχεδίων, τη διαχείριση έργων και δραστηριοτήτων, τη </w:t>
      </w:r>
      <w:proofErr w:type="spellStart"/>
      <w:r w:rsidRPr="00D75983">
        <w:rPr>
          <w:color w:val="000000" w:themeColor="text1"/>
        </w:rPr>
        <w:t>στοχοθεσία</w:t>
      </w:r>
      <w:proofErr w:type="spellEnd"/>
      <w:r w:rsidRPr="00D75983">
        <w:rPr>
          <w:color w:val="000000" w:themeColor="text1"/>
        </w:rPr>
        <w:t>, το συντονισμό ομάδων και την παρακο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λούθηση επίτευξης στόχων.</w:t>
      </w:r>
    </w:p>
    <w:p w14:paraId="2F5B5895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5E62066C" w14:textId="04D31583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4. Ως πρόσθετα προσόντα κατά την επιλογή του Διοικητή, θεωρούνται οι μεταπτυχιακοί τίτλοι διάρκειας τουλάχιστον ενός (1) έτους ή διδακτο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ρικοί τίτλοι, ελληνικού Α.Ε.Ι. ή αναγνωρισμένου ισότιμου τίτλου της αλ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lastRenderedPageBreak/>
        <w:t>λοδα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πής, σε γνωστικά αντικείμενα που συμβάλλουν στην εκπλήρωση των σκο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πών του Συντονιστικού Οργάνου.</w:t>
      </w:r>
    </w:p>
    <w:p w14:paraId="719D4336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392850A0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 </w:t>
      </w:r>
    </w:p>
    <w:p w14:paraId="5AA9D414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4039E7D2" w14:textId="77777777" w:rsidR="00D75983" w:rsidRPr="00DA5225" w:rsidRDefault="00D75983" w:rsidP="00DA5225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Άρθρο 93</w:t>
      </w:r>
    </w:p>
    <w:p w14:paraId="12FA3C71" w14:textId="77777777" w:rsidR="00D75983" w:rsidRPr="00DA5225" w:rsidRDefault="00D75983" w:rsidP="00DA5225">
      <w:pPr>
        <w:pStyle w:val="a3"/>
        <w:jc w:val="center"/>
        <w:rPr>
          <w:b/>
          <w:color w:val="000000" w:themeColor="text1"/>
        </w:rPr>
      </w:pPr>
      <w:r w:rsidRPr="00DA5225">
        <w:rPr>
          <w:b/>
          <w:color w:val="000000" w:themeColor="text1"/>
        </w:rPr>
        <w:t>Περιφερειακός Συντονιστής Πολιτικής Προστασίας</w:t>
      </w:r>
    </w:p>
    <w:p w14:paraId="24ED7220" w14:textId="77777777" w:rsidR="00D75983" w:rsidRPr="00D75983" w:rsidRDefault="00D75983" w:rsidP="00D75983">
      <w:pPr>
        <w:pStyle w:val="a3"/>
        <w:jc w:val="both"/>
        <w:rPr>
          <w:color w:val="000000" w:themeColor="text1"/>
        </w:rPr>
      </w:pPr>
    </w:p>
    <w:p w14:paraId="443FFC82" w14:textId="2C8D95E1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1. Σε κάθε περιφέρεια συστήνεται μία θέση περιφερειακού Συντονιστή Πολιτικής Προστασίας, για την υποβοήθηση του Περιφερειάρχη σε θέ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ματα πολιτικής προστασίας. Οι Περιφερειακοί Συντονιστές του προηγού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μενου εδαφίου προσλαμβάνονται με σύμβαση εργασίας ιδιωτικού δικαίου ορισμένου χρόνου, η διάρκεια της οποίας δεν μπορεί να υπερβαίνει τη θη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τεία της περιφερειακής περιόδου εντός της οποίας προσλήφθηκαν.</w:t>
      </w:r>
    </w:p>
    <w:p w14:paraId="65C6DA9F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18BDE5F9" w14:textId="76389316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2. Οι Περιφερειακοί Συντονιστές Πολιτικής Προστασίας έχουν αποφα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σι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στικού χαρακτήρα αρμοδιότητες, οι οποίες μεταβιβάζονται από τον εκά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στοτε Περιφερειάρχη και αναφέρονται αποκλειστικά σε αυτόν. Περαι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τέρω, οι Περιφερειακές Συντονιστές:</w:t>
      </w:r>
    </w:p>
    <w:p w14:paraId="6444F77E" w14:textId="5721F89A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α) συμμετέχουν στο Συντονιστικό Όργανο Πολιτικής Προστασίας της Γε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νικής Γραμματείας Πολιτικής Προστασίας,</w:t>
      </w:r>
    </w:p>
    <w:p w14:paraId="1BF653CB" w14:textId="43A7A7F3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β) παρέχουν συμβουλές και διατυπώνουν εξειδικευμένες γνώμες, εγγρά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φως ή προφορικώς, στο αντικείμενο αρμοδιοτήτων της πολιτικής προστα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σίας της Περιφέρειας προς τον Περιφερειάρχη, το Περιφερειακό Συμβού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λιο και τις Επιτροπές της Περιφέρειας, ή τις υπηρεσίες των Υπουργείων Εσωτερικών και Προστασίας του Πολίτη,</w:t>
      </w:r>
    </w:p>
    <w:p w14:paraId="1CF0CB6A" w14:textId="2469CF83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γ) παρέχουν υπηρεσίες σχετικές με τις διαδικασίες και τις επιχειρησια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κές δράσεις, που αποσκοπούν στην προστασία της ζωής, υγείας και πε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ριουσίας των πολιτών, των υποδομών και υπηρεσιών ζωτικής σημασίας, καθώς και στη μείωση του κινδύνου καταστροφών, που προκαλούν κατα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στάσεις έ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κτακτης ανάγκης,</w:t>
      </w:r>
    </w:p>
    <w:p w14:paraId="2B80A118" w14:textId="001BBC1A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δ) εκπονούν μελέτες, συντάσσουν εκθέσεις, υποβάλλουν προτάσεις και ει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σηγήσεις, επεξεργάζονται και παρουσιάζουν στοιχεία απαραίτητα για την υλοποίηση πολιτικών πολιτικής προστασίας.</w:t>
      </w:r>
    </w:p>
    <w:p w14:paraId="00B0D749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1B3FBC86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3. Για την πλήρωση των θέσεων της παραγράφου 1 απαιτούνται:</w:t>
      </w:r>
    </w:p>
    <w:p w14:paraId="0F112B34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α. Πτυχίο Α.Ε.Ι. ή ισότιμος τίτλος σπουδών σχολών της αλλοδαπής.</w:t>
      </w:r>
    </w:p>
    <w:p w14:paraId="111600DC" w14:textId="6709E723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β. Επιχειρησιακή εμπειρία τουλάχιστον πέντε (5) ετών, ανάλογη με τις 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παιτήσεις και τις ανάγκες της Πολιτικής Προστασίας.</w:t>
      </w:r>
    </w:p>
    <w:p w14:paraId="6C21654A" w14:textId="0973343C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 xml:space="preserve">γ. Εμπειρία τουλάχιστον τριών (3) ετών, σε θέσεις ευθύνης, ενδεικτικώς αναφερόμενων των θέσεων που σχετίζονται με τη διοίκηση ανθρώπινου δυναμικού, την κατάρτιση στρατηγικών σχεδίων, τη διαχείριση έργων και δραστηριοτήτων, τη </w:t>
      </w:r>
      <w:proofErr w:type="spellStart"/>
      <w:r w:rsidRPr="00D75983">
        <w:rPr>
          <w:color w:val="000000" w:themeColor="text1"/>
        </w:rPr>
        <w:t>στοχοθεσία</w:t>
      </w:r>
      <w:proofErr w:type="spellEnd"/>
      <w:r w:rsidRPr="00D75983">
        <w:rPr>
          <w:color w:val="000000" w:themeColor="text1"/>
        </w:rPr>
        <w:t>, το συντονισμό ομάδων και την παρακο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λούθηση επίτευξης στόχων.</w:t>
      </w:r>
    </w:p>
    <w:p w14:paraId="5837C8AF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6F1AC4B4" w14:textId="02208AB0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4. Η διαδικασία πλήρωσης των θέσεων των Περιφερειακών Συντονι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στών της παραγράφου 1, εκκινεί με δημόσια γνωστοποίηση διά του τύπου, από τον Περιφερειάρχη. Οι Περιφερειακοί Συντονιστές επιλέγονται και διορί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ζονται με απόφαση του οικείου Περιφερειάρχη, η οποία εκδίδεται κα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τόπιν σύμφωνης γνώμης του Γενικού Γραμματέα Πολιτικής Προστασίας και δη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μοσιεύεται στην Εφημερίδα της Κυβερνήσεως. Με απόφαση του οι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κείου Περιφερειάρχη καθορίζονται επίσης οι δραστηριότητες και τα ειδι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κότερα καθήκοντα με τα οποία θα απασχοληθεί ο Περιφερειακός Συντο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 xml:space="preserve">νιστής. Ο προσλαμβανόμενος </w:t>
      </w:r>
      <w:proofErr w:type="spellStart"/>
      <w:r w:rsidRPr="00D75983">
        <w:rPr>
          <w:color w:val="000000" w:themeColor="text1"/>
        </w:rPr>
        <w:t>υπογράφειειδική</w:t>
      </w:r>
      <w:proofErr w:type="spellEnd"/>
      <w:r w:rsidRPr="00D75983">
        <w:rPr>
          <w:color w:val="000000" w:themeColor="text1"/>
        </w:rPr>
        <w:t xml:space="preserve"> σύμβαση εργασίας ιδιωτι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κού δικαίου ορισμένου χρόνου, από την ημερομηνία της οποίας συνάπτε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ται η εργα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σιακή σχέση με την περιφέρεια και εκκινεί η υποχρέωση του προσλαμβα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νόμενου για παροχή υπηρεσιών.</w:t>
      </w:r>
    </w:p>
    <w:p w14:paraId="70F91324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1E603FB2" w14:textId="5F387211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5. Τα πρόσωπα της παραγράφου 1 διορίζονται και απολύονται με από</w:t>
      </w:r>
      <w:r w:rsidR="00DA5225">
        <w:rPr>
          <w:color w:val="000000" w:themeColor="text1"/>
        </w:rPr>
        <w:softHyphen/>
      </w:r>
      <w:r w:rsidRPr="00D75983">
        <w:rPr>
          <w:color w:val="000000" w:themeColor="text1"/>
        </w:rPr>
        <w:t>φαση του Περιφερειάρχη. Επιπλέον παύουν να ασκούν τα καθήκοντά τους και απολύονται, αυτοδικαίως, αμέσως μόλις ο Περιφερειάρχης που τους προ</w:t>
      </w:r>
      <w:r w:rsidR="00412ECF">
        <w:rPr>
          <w:color w:val="000000" w:themeColor="text1"/>
        </w:rPr>
        <w:softHyphen/>
      </w:r>
      <w:r w:rsidRPr="00D75983">
        <w:rPr>
          <w:color w:val="000000" w:themeColor="text1"/>
        </w:rPr>
        <w:t>σέλαβε, παύσει να ασκεί, για οποιονδήποτε λόγο, τα καθήκοντά του.</w:t>
      </w:r>
    </w:p>
    <w:p w14:paraId="6D784DA1" w14:textId="77777777" w:rsidR="00D75983" w:rsidRPr="00D75983" w:rsidRDefault="00D75983" w:rsidP="00DA5225">
      <w:pPr>
        <w:pStyle w:val="a3"/>
        <w:ind w:firstLine="284"/>
        <w:jc w:val="both"/>
        <w:rPr>
          <w:color w:val="000000" w:themeColor="text1"/>
        </w:rPr>
      </w:pPr>
    </w:p>
    <w:p w14:paraId="52CA8891" w14:textId="18524D8F" w:rsidR="00412ECF" w:rsidRDefault="00D75983" w:rsidP="00FC1F60">
      <w:pPr>
        <w:pStyle w:val="a3"/>
        <w:ind w:firstLine="284"/>
        <w:jc w:val="both"/>
        <w:rPr>
          <w:color w:val="000000" w:themeColor="text1"/>
        </w:rPr>
      </w:pPr>
      <w:r w:rsidRPr="00D75983">
        <w:rPr>
          <w:color w:val="000000" w:themeColor="text1"/>
        </w:rPr>
        <w:t>6. Κατά τα λοιπά, ισχύουν αναλόγως οι διατάξεις του άρθρου 243 του ν. 3852/2010 (Α΄ 87).</w:t>
      </w:r>
    </w:p>
    <w:p w14:paraId="287615EE" w14:textId="55342107" w:rsidR="00FC1F60" w:rsidRDefault="00FC1F60" w:rsidP="00FC1F60">
      <w:pPr>
        <w:pStyle w:val="a3"/>
        <w:ind w:firstLine="284"/>
        <w:jc w:val="both"/>
        <w:rPr>
          <w:color w:val="000000" w:themeColor="text1"/>
        </w:rPr>
      </w:pPr>
    </w:p>
    <w:p w14:paraId="4BE3F404" w14:textId="03151B91" w:rsidR="00FC1F60" w:rsidRDefault="00FC1F60" w:rsidP="00FC1F60">
      <w:pPr>
        <w:pStyle w:val="a3"/>
        <w:ind w:firstLine="284"/>
        <w:jc w:val="both"/>
        <w:rPr>
          <w:color w:val="000000" w:themeColor="text1"/>
        </w:rPr>
      </w:pPr>
    </w:p>
    <w:p w14:paraId="5BCF428C" w14:textId="77777777" w:rsidR="00FC1F60" w:rsidRDefault="00FC1F60" w:rsidP="00FC1F60">
      <w:pPr>
        <w:pStyle w:val="a3"/>
        <w:ind w:firstLine="284"/>
        <w:jc w:val="both"/>
        <w:rPr>
          <w:color w:val="000000" w:themeColor="text1"/>
        </w:rPr>
      </w:pPr>
      <w:bookmarkStart w:id="0" w:name="_GoBack"/>
      <w:bookmarkEnd w:id="0"/>
    </w:p>
    <w:sectPr w:rsidR="00FC1F60" w:rsidSect="00DA522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29"/>
    <w:rsid w:val="000F75CE"/>
    <w:rsid w:val="00411429"/>
    <w:rsid w:val="00412ECF"/>
    <w:rsid w:val="00676A24"/>
    <w:rsid w:val="00803C42"/>
    <w:rsid w:val="00D75983"/>
    <w:rsid w:val="00DA5225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500"/>
  <w15:chartTrackingRefBased/>
  <w15:docId w15:val="{24F0FA52-5C5B-4A7E-AD85-27F364A4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983"/>
    <w:pPr>
      <w:spacing w:after="0" w:line="240" w:lineRule="auto"/>
    </w:pPr>
  </w:style>
  <w:style w:type="paragraph" w:customStyle="1" w:styleId="elxcontentsubtitle">
    <w:name w:val="elx_content_subtitle"/>
    <w:basedOn w:val="a"/>
    <w:rsid w:val="00412EC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1156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5</cp:revision>
  <cp:lastPrinted>2020-02-13T08:39:00Z</cp:lastPrinted>
  <dcterms:created xsi:type="dcterms:W3CDTF">2020-02-13T07:50:00Z</dcterms:created>
  <dcterms:modified xsi:type="dcterms:W3CDTF">2020-02-19T03:55:00Z</dcterms:modified>
</cp:coreProperties>
</file>