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59C" w:rsidRPr="00FE5904" w:rsidRDefault="00D7059C" w:rsidP="00FE5904">
      <w:pPr>
        <w:jc w:val="center"/>
        <w:rPr>
          <w:rFonts w:ascii="Times New Roman" w:hAnsi="Times New Roman" w:cs="Times New Roman"/>
          <w:b/>
          <w:bCs/>
          <w:sz w:val="28"/>
          <w:szCs w:val="28"/>
        </w:rPr>
      </w:pPr>
      <w:r w:rsidRPr="00FE5904">
        <w:rPr>
          <w:rFonts w:ascii="Times New Roman" w:hAnsi="Times New Roman" w:cs="Times New Roman"/>
          <w:b/>
          <w:bCs/>
          <w:sz w:val="28"/>
          <w:szCs w:val="28"/>
        </w:rPr>
        <w:t>Ν. 3199/2003 - Προστασία και διαχείριση των υδάτων - Εναρμόνιση με την Οδηγία 2000/60/ΕΚ του Ευρωπαϊκού Κοινοβουλίου και του Συμβουλίου της 23ης Οκτωβρίου 2000</w:t>
      </w:r>
    </w:p>
    <w:p w:rsidR="00FE5904" w:rsidRDefault="00FE5904" w:rsidP="00FE5904">
      <w:pPr>
        <w:jc w:val="both"/>
        <w:rPr>
          <w:rFonts w:ascii="Times New Roman" w:hAnsi="Times New Roman" w:cs="Times New Roman"/>
          <w:bCs/>
          <w:sz w:val="28"/>
          <w:szCs w:val="28"/>
        </w:rPr>
      </w:pPr>
      <w:bookmarkStart w:id="0" w:name="_GoBack"/>
      <w:bookmarkEnd w:id="0"/>
    </w:p>
    <w:p w:rsidR="00FE5904" w:rsidRPr="00FE5904" w:rsidRDefault="00FE5904" w:rsidP="00FE5904">
      <w:pPr>
        <w:jc w:val="center"/>
        <w:rPr>
          <w:rFonts w:ascii="Times New Roman" w:hAnsi="Times New Roman" w:cs="Times New Roman"/>
          <w:b/>
          <w:bCs/>
          <w:sz w:val="28"/>
          <w:szCs w:val="28"/>
          <w:u w:val="single"/>
        </w:rPr>
      </w:pPr>
      <w:r w:rsidRPr="00FE5904">
        <w:rPr>
          <w:rFonts w:ascii="Times New Roman" w:hAnsi="Times New Roman" w:cs="Times New Roman"/>
          <w:b/>
          <w:bCs/>
          <w:sz w:val="28"/>
          <w:szCs w:val="28"/>
          <w:u w:val="single"/>
        </w:rPr>
        <w:t>Περίληψη Άρθρων</w:t>
      </w:r>
    </w:p>
    <w:p w:rsidR="00FE5904" w:rsidRDefault="00FE5904" w:rsidP="00FE5904">
      <w:pPr>
        <w:jc w:val="both"/>
        <w:rPr>
          <w:rFonts w:ascii="Times New Roman" w:hAnsi="Times New Roman" w:cs="Times New Roman"/>
          <w:bCs/>
          <w:sz w:val="28"/>
          <w:szCs w:val="28"/>
        </w:rPr>
      </w:pPr>
    </w:p>
    <w:p w:rsidR="00D7059C" w:rsidRPr="00FE5904" w:rsidRDefault="00D7059C" w:rsidP="00FE5904">
      <w:pPr>
        <w:jc w:val="both"/>
        <w:rPr>
          <w:rFonts w:ascii="Times New Roman" w:hAnsi="Times New Roman" w:cs="Times New Roman"/>
          <w:bCs/>
          <w:sz w:val="28"/>
          <w:szCs w:val="28"/>
        </w:rPr>
      </w:pPr>
      <w:r w:rsidRPr="00FE5904">
        <w:rPr>
          <w:rFonts w:ascii="Times New Roman" w:hAnsi="Times New Roman" w:cs="Times New Roman"/>
          <w:bCs/>
          <w:sz w:val="28"/>
          <w:szCs w:val="28"/>
        </w:rPr>
        <w:t>Σχετικά άρθρα για τα εξής θέματα :</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 xml:space="preserve">Πεδίο εφαρμογής - Ορισμοί (τεχνητό υδατικό σύστημα, εσωτερικά ύδατα, ποταμός, λίμνη, μεταβατικά ύδατα, παράκτια ύδατα, ιδιαιτέρως τροποποιημένο υδατικό σύστημα, σύστημα επιφανειακών υδάτων, υδροφόρος ορίζοντας, σύστημα υπόγειων υδάτων, </w:t>
      </w:r>
      <w:proofErr w:type="spellStart"/>
      <w:r w:rsidRPr="00FE5904">
        <w:rPr>
          <w:rFonts w:ascii="Times New Roman" w:hAnsi="Times New Roman" w:cs="Times New Roman"/>
          <w:bCs/>
          <w:sz w:val="28"/>
          <w:szCs w:val="28"/>
        </w:rPr>
        <w:t>υπολεκάνη</w:t>
      </w:r>
      <w:proofErr w:type="spellEnd"/>
      <w:r w:rsidRPr="00FE5904">
        <w:rPr>
          <w:rFonts w:ascii="Times New Roman" w:hAnsi="Times New Roman" w:cs="Times New Roman"/>
          <w:bCs/>
          <w:sz w:val="28"/>
          <w:szCs w:val="28"/>
        </w:rPr>
        <w:t>, περιοχή λεκάνης απορροής ποταμού, κατάσταση επιφανειακών υδάτων, καλή κατάσταση επιφανειακών υδάτων, κατάσταση υπόγειων υδάτων, καλή κατάσταση υπόγειων υδάτων, οικολογική κατάσταση, καλή οικολογική κατάσταση, καλό οικολογικό δυναμικό, καλή χημική κατάσταση επιφανειακών υδάτων, καλή χημική κατάσταση υπόγειων υδάτων, επικίνδυνες ουσίες, ουσίες προτεραιότητας, ρύπανση, ποιοτικό περιβαλλοντικό πρότυπο, υπηρεσίες ύδατος, οριακές τιμές εκπομπής, έλεγχοι εκπομπών, ποσοτική κατάσταση) </w:t>
      </w:r>
      <w:r w:rsidRPr="00FE5904">
        <w:rPr>
          <w:rFonts w:ascii="Times New Roman" w:hAnsi="Times New Roman" w:cs="Times New Roman"/>
          <w:sz w:val="28"/>
          <w:szCs w:val="28"/>
        </w:rPr>
        <w:t>: (άρθ. 2)</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Εθνική Επιτροπή Υδάτων </w:t>
      </w:r>
      <w:r w:rsidRPr="00FE5904">
        <w:rPr>
          <w:rFonts w:ascii="Times New Roman" w:hAnsi="Times New Roman" w:cs="Times New Roman"/>
          <w:sz w:val="28"/>
          <w:szCs w:val="28"/>
        </w:rPr>
        <w:t>: (άρθ. 3)</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Κεντρική Υπηρεσία Υδάτων </w:t>
      </w:r>
      <w:r w:rsidRPr="00FE5904">
        <w:rPr>
          <w:rFonts w:ascii="Times New Roman" w:hAnsi="Times New Roman" w:cs="Times New Roman"/>
          <w:sz w:val="28"/>
          <w:szCs w:val="28"/>
        </w:rPr>
        <w:t>: (άρθ. 4)</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Διεύθυνση Υδάτων της Περιφέρειας </w:t>
      </w:r>
      <w:r w:rsidRPr="00FE5904">
        <w:rPr>
          <w:rFonts w:ascii="Times New Roman" w:hAnsi="Times New Roman" w:cs="Times New Roman"/>
          <w:sz w:val="28"/>
          <w:szCs w:val="28"/>
        </w:rPr>
        <w:t>: (άρθ. 5)</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Περιφερειακό Συμβούλιο Υδάτων </w:t>
      </w:r>
      <w:r w:rsidRPr="00FE5904">
        <w:rPr>
          <w:rFonts w:ascii="Times New Roman" w:hAnsi="Times New Roman" w:cs="Times New Roman"/>
          <w:sz w:val="28"/>
          <w:szCs w:val="28"/>
        </w:rPr>
        <w:t>: (άρθ. 6)</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Σχέδιο διαχείρισης </w:t>
      </w:r>
      <w:r w:rsidRPr="00FE5904">
        <w:rPr>
          <w:rFonts w:ascii="Times New Roman" w:hAnsi="Times New Roman" w:cs="Times New Roman"/>
          <w:sz w:val="28"/>
          <w:szCs w:val="28"/>
        </w:rPr>
        <w:t>: (άρθ. 7)</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Πρόγραμμα μέτρων και παρακολούθηση της κατάστασης των υδάτων </w:t>
      </w:r>
      <w:r w:rsidRPr="00FE5904">
        <w:rPr>
          <w:rFonts w:ascii="Times New Roman" w:hAnsi="Times New Roman" w:cs="Times New Roman"/>
          <w:sz w:val="28"/>
          <w:szCs w:val="28"/>
        </w:rPr>
        <w:t>: (άρθ. 8)</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Πρόγραμμα ειδικών μέτρων κατά της ρύπανσης </w:t>
      </w:r>
      <w:r w:rsidRPr="00FE5904">
        <w:rPr>
          <w:rFonts w:ascii="Times New Roman" w:hAnsi="Times New Roman" w:cs="Times New Roman"/>
          <w:sz w:val="28"/>
          <w:szCs w:val="28"/>
        </w:rPr>
        <w:t>: (άρθ. 9)</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Γενικοί κανόνες χρήσης των υδάτων </w:t>
      </w:r>
      <w:r w:rsidRPr="00FE5904">
        <w:rPr>
          <w:rFonts w:ascii="Times New Roman" w:hAnsi="Times New Roman" w:cs="Times New Roman"/>
          <w:sz w:val="28"/>
          <w:szCs w:val="28"/>
        </w:rPr>
        <w:t>: (άρθ. 10)</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Άδειες χρήσης νερού και εκτέλεσης έργων αξιοποίησης </w:t>
      </w:r>
      <w:r w:rsidRPr="00FE5904">
        <w:rPr>
          <w:rFonts w:ascii="Times New Roman" w:hAnsi="Times New Roman" w:cs="Times New Roman"/>
          <w:sz w:val="28"/>
          <w:szCs w:val="28"/>
        </w:rPr>
        <w:t>: (άρθ. 11)</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Ανάκτηση κόστους για υπηρεσίες ύδατος </w:t>
      </w:r>
      <w:r w:rsidRPr="00FE5904">
        <w:rPr>
          <w:rFonts w:ascii="Times New Roman" w:hAnsi="Times New Roman" w:cs="Times New Roman"/>
          <w:sz w:val="28"/>
          <w:szCs w:val="28"/>
        </w:rPr>
        <w:t>: (άρθ. 12)</w:t>
      </w:r>
    </w:p>
    <w:p w:rsidR="00D7059C" w:rsidRPr="00FE5904" w:rsidRDefault="00D7059C" w:rsidP="00FE5904">
      <w:pPr>
        <w:numPr>
          <w:ilvl w:val="0"/>
          <w:numId w:val="2"/>
        </w:numPr>
        <w:jc w:val="both"/>
        <w:rPr>
          <w:rFonts w:ascii="Times New Roman" w:hAnsi="Times New Roman" w:cs="Times New Roman"/>
          <w:sz w:val="28"/>
          <w:szCs w:val="28"/>
        </w:rPr>
      </w:pPr>
      <w:r w:rsidRPr="00FE5904">
        <w:rPr>
          <w:rFonts w:ascii="Times New Roman" w:hAnsi="Times New Roman" w:cs="Times New Roman"/>
          <w:bCs/>
          <w:sz w:val="28"/>
          <w:szCs w:val="28"/>
        </w:rPr>
        <w:t>Κυρώσεις </w:t>
      </w:r>
      <w:r w:rsidRPr="00FE5904">
        <w:rPr>
          <w:rFonts w:ascii="Times New Roman" w:hAnsi="Times New Roman" w:cs="Times New Roman"/>
          <w:sz w:val="28"/>
          <w:szCs w:val="28"/>
        </w:rPr>
        <w:t>: (άρθ. 13 -14)</w:t>
      </w:r>
    </w:p>
    <w:p w:rsidR="00EE7D0C" w:rsidRPr="00FE5904" w:rsidRDefault="00EE7D0C" w:rsidP="00FE5904">
      <w:pPr>
        <w:jc w:val="both"/>
        <w:rPr>
          <w:rFonts w:ascii="Times New Roman" w:hAnsi="Times New Roman" w:cs="Times New Roman"/>
          <w:sz w:val="28"/>
          <w:szCs w:val="28"/>
        </w:rPr>
      </w:pPr>
    </w:p>
    <w:sectPr w:rsidR="00EE7D0C" w:rsidRPr="00FE59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4E02"/>
    <w:multiLevelType w:val="multilevel"/>
    <w:tmpl w:val="ADECB1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6A6338C4"/>
    <w:multiLevelType w:val="multilevel"/>
    <w:tmpl w:val="00B692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9B2"/>
    <w:rsid w:val="000D09B2"/>
    <w:rsid w:val="00637239"/>
    <w:rsid w:val="008644B2"/>
    <w:rsid w:val="00965722"/>
    <w:rsid w:val="00D7059C"/>
    <w:rsid w:val="00EE7D0C"/>
    <w:rsid w:val="00FE59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50846-E564-4E35-B125-83F2EDD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3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1224</Characters>
  <Application>Microsoft Office Word</Application>
  <DocSecurity>0</DocSecurity>
  <Lines>10</Lines>
  <Paragraphs>2</Paragraphs>
  <ScaleCrop>false</ScaleCrop>
  <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3</cp:revision>
  <dcterms:created xsi:type="dcterms:W3CDTF">2016-02-12T05:35:00Z</dcterms:created>
  <dcterms:modified xsi:type="dcterms:W3CDTF">2016-02-12T05:45:00Z</dcterms:modified>
</cp:coreProperties>
</file>