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C" w:rsidRDefault="00EE7D0C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15" w:rsidRPr="00F417BE" w:rsidRDefault="00104A15" w:rsidP="00104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BE">
        <w:rPr>
          <w:rFonts w:ascii="Times New Roman" w:hAnsi="Times New Roman" w:cs="Times New Roman"/>
          <w:b/>
          <w:sz w:val="24"/>
          <w:szCs w:val="24"/>
        </w:rPr>
        <w:t>ΟΡΓΑΝΙΣΜΟΙ ΕΓΓΕΙΩΝ ΒΕΛΤΙΩΣΕΩΝ ΕΛΛΑΔΟΣ (Ο.Ε.Β.ΕΛ.)</w:t>
      </w:r>
    </w:p>
    <w:p w:rsidR="00104A15" w:rsidRPr="00F417BE" w:rsidRDefault="00104A15" w:rsidP="00104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BE">
        <w:rPr>
          <w:rFonts w:ascii="Times New Roman" w:hAnsi="Times New Roman" w:cs="Times New Roman"/>
          <w:b/>
          <w:sz w:val="24"/>
          <w:szCs w:val="24"/>
          <w:lang w:val="en-US"/>
        </w:rPr>
        <w:t>oevel</w:t>
      </w:r>
      <w:proofErr w:type="spellEnd"/>
      <w:r w:rsidRPr="00F417B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F417BE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F417BE">
        <w:rPr>
          <w:rFonts w:ascii="Times New Roman" w:hAnsi="Times New Roman" w:cs="Times New Roman"/>
          <w:b/>
          <w:sz w:val="24"/>
          <w:szCs w:val="24"/>
        </w:rPr>
        <w:t>.</w:t>
      </w:r>
      <w:r w:rsidRPr="00F417B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104A15" w:rsidRPr="00F417BE" w:rsidRDefault="00104A15" w:rsidP="00104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BE">
        <w:rPr>
          <w:rFonts w:ascii="Times New Roman" w:hAnsi="Times New Roman" w:cs="Times New Roman"/>
          <w:b/>
          <w:sz w:val="24"/>
          <w:szCs w:val="24"/>
        </w:rPr>
        <w:t>ΣΥΝΤΟΝΙΣΤΙΚΗ ΕΠΙΤΡΟΠΗ ΠΕΡΙΦΕΡΕΙΑΣ ΚΕΝΤΡΙΚΗΣ ΜΑΚΕΔΟΝΙΑΣ</w:t>
      </w:r>
    </w:p>
    <w:p w:rsidR="00104A15" w:rsidRDefault="00104A15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623"/>
        <w:gridCol w:w="4299"/>
      </w:tblGrid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Pr="00104A15" w:rsidRDefault="00104A15" w:rsidP="00104A1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ΠΡΟΣ:</w:t>
            </w:r>
          </w:p>
        </w:tc>
        <w:tc>
          <w:tcPr>
            <w:tcW w:w="4757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1. Βουλευτές Ελληνικού Κοινοβουλίου</w:t>
            </w:r>
          </w:p>
        </w:tc>
      </w:tr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2. Υπουργείο Οικονομικών</w:t>
            </w:r>
          </w:p>
        </w:tc>
      </w:tr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3. Υπουργείο Παραγωγικής Ανασυγκρό</w:t>
            </w:r>
            <w:r w:rsidR="006E74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τησης, Περιβάλλοντος &amp; Ενέργειας</w:t>
            </w:r>
          </w:p>
        </w:tc>
      </w:tr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15" w:rsidTr="00104A15">
        <w:tc>
          <w:tcPr>
            <w:tcW w:w="2765" w:type="dxa"/>
          </w:tcPr>
          <w:p w:rsidR="00104A15" w:rsidRDefault="00104A15" w:rsidP="0010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4A15" w:rsidRPr="00104A15" w:rsidRDefault="00104A15" w:rsidP="00104A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15">
              <w:rPr>
                <w:rFonts w:ascii="Times New Roman" w:hAnsi="Times New Roman" w:cs="Times New Roman"/>
                <w:sz w:val="24"/>
                <w:szCs w:val="24"/>
              </w:rPr>
              <w:t>ΚΟΙΝ:</w:t>
            </w:r>
          </w:p>
        </w:tc>
        <w:tc>
          <w:tcPr>
            <w:tcW w:w="4757" w:type="dxa"/>
          </w:tcPr>
          <w:p w:rsidR="00104A15" w:rsidRPr="00104A15" w:rsidRDefault="00104A15" w:rsidP="00104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ΟΕΒ όλης της χώρας</w:t>
            </w:r>
          </w:p>
        </w:tc>
      </w:tr>
    </w:tbl>
    <w:p w:rsidR="00104A15" w:rsidRDefault="00104A15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15" w:rsidRDefault="00104A15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15" w:rsidRPr="00F417BE" w:rsidRDefault="00104A15" w:rsidP="00104A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7BE">
        <w:rPr>
          <w:rFonts w:ascii="Times New Roman" w:hAnsi="Times New Roman" w:cs="Times New Roman"/>
          <w:b/>
          <w:sz w:val="28"/>
          <w:szCs w:val="28"/>
        </w:rPr>
        <w:t>ΘΕΜΑ: Περί του μη κερδοσκοπικού χαρακτήρα των ΟΕΒ.</w:t>
      </w:r>
    </w:p>
    <w:p w:rsidR="00104A15" w:rsidRDefault="00104A15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15" w:rsidRDefault="00104A15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σύσκεψη που πραγματοποιήθηκε σήμερα στην έδρα της Συντονιστι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κής Επιτροπής των ΟΕΒ της ΠΚΜ αποφασίστηκαν τα εξής ως προς το αντικείμενο του θέματος:</w:t>
      </w:r>
    </w:p>
    <w:p w:rsidR="00104A15" w:rsidRDefault="00104A15" w:rsidP="00104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15" w:rsidRPr="00104A15" w:rsidRDefault="00104A15" w:rsidP="00104A15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04A15">
        <w:rPr>
          <w:rFonts w:ascii="Times New Roman" w:hAnsi="Times New Roman" w:cs="Times New Roman"/>
          <w:b/>
          <w:sz w:val="28"/>
          <w:szCs w:val="28"/>
        </w:rPr>
        <w:t>ΣΥΝΟΠΤΙΚΗ ΠΕΡΙΓΡΑΦΗ</w:t>
      </w:r>
    </w:p>
    <w:p w:rsidR="00104A15" w:rsidRDefault="00104A15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Παρατηρείται τελευταία, σε ολοένα διευρυνόμενη έ</w:t>
      </w:r>
      <w:r w:rsidR="00ED354D">
        <w:rPr>
          <w:rFonts w:ascii="Times New Roman" w:hAnsi="Times New Roman" w:cs="Times New Roman"/>
          <w:sz w:val="28"/>
          <w:szCs w:val="28"/>
        </w:rPr>
        <w:t>κταση, η αυθαίρετη επέμ</w:t>
      </w:r>
      <w:r>
        <w:rPr>
          <w:rFonts w:ascii="Times New Roman" w:hAnsi="Times New Roman" w:cs="Times New Roman"/>
          <w:sz w:val="28"/>
          <w:szCs w:val="28"/>
        </w:rPr>
        <w:t>βαση φορολογικών οργάνων και η αλλοίωση της φορολογικής ταυτό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</w:t>
      </w:r>
      <w:r w:rsidR="00ED354D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τας νομικών οντοτήτων στο χώρο των φορέων του ευρύτερου δημοσίου τομέα. Πιο συγκεκριμένα, ενώ μέχρι πρότινος οι Οργανισμοί Εγγείων Βελ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τιώσεων (ΓΟΕΒ, ΤΟΕΒ, Ειδικοί Οργανισμοί) ήταν (ορθώς) ενταγμένοι στη μορφή «Α</w:t>
      </w:r>
      <w:r w:rsidR="00ED354D">
        <w:rPr>
          <w:rFonts w:ascii="Times New Roman" w:hAnsi="Times New Roman" w:cs="Times New Roman"/>
          <w:sz w:val="28"/>
          <w:szCs w:val="28"/>
        </w:rPr>
        <w:t>ΛΛΟ</w:t>
      </w:r>
      <w:r>
        <w:rPr>
          <w:rFonts w:ascii="Times New Roman" w:hAnsi="Times New Roman" w:cs="Times New Roman"/>
          <w:sz w:val="28"/>
          <w:szCs w:val="28"/>
        </w:rPr>
        <w:t xml:space="preserve"> ΝΠΙΔ ΜΗ ΚΕΡΔΟΣΚΟΠΙΚΟ» ξεκ</w:t>
      </w:r>
      <w:r w:rsidR="00ED354D">
        <w:rPr>
          <w:rFonts w:ascii="Times New Roman" w:hAnsi="Times New Roman" w:cs="Times New Roman"/>
          <w:sz w:val="28"/>
          <w:szCs w:val="28"/>
        </w:rPr>
        <w:t>ί</w:t>
      </w:r>
      <w:r>
        <w:rPr>
          <w:rFonts w:ascii="Times New Roman" w:hAnsi="Times New Roman" w:cs="Times New Roman"/>
          <w:sz w:val="28"/>
          <w:szCs w:val="28"/>
        </w:rPr>
        <w:t xml:space="preserve">νησε πρόσφατα με πρωτοβουλία φορολογικών οργάνων </w:t>
      </w:r>
      <w:r w:rsidR="00ED354D">
        <w:rPr>
          <w:rFonts w:ascii="Times New Roman" w:hAnsi="Times New Roman" w:cs="Times New Roman"/>
          <w:sz w:val="28"/>
          <w:szCs w:val="28"/>
        </w:rPr>
        <w:t>-κα</w:t>
      </w:r>
      <w:r>
        <w:rPr>
          <w:rFonts w:ascii="Times New Roman" w:hAnsi="Times New Roman" w:cs="Times New Roman"/>
          <w:sz w:val="28"/>
          <w:szCs w:val="28"/>
        </w:rPr>
        <w:t>τόπιν προφορικών μόνο συν</w:t>
      </w:r>
      <w:r w:rsidR="00ED354D">
        <w:rPr>
          <w:rFonts w:ascii="Times New Roman" w:hAnsi="Times New Roman" w:cs="Times New Roman"/>
          <w:sz w:val="28"/>
          <w:szCs w:val="28"/>
        </w:rPr>
        <w:t>εν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ED354D">
        <w:rPr>
          <w:rFonts w:ascii="Times New Roman" w:hAnsi="Times New Roman" w:cs="Times New Roman"/>
          <w:sz w:val="28"/>
          <w:szCs w:val="28"/>
        </w:rPr>
        <w:t>νοήσεων με την κ</w:t>
      </w:r>
      <w:r>
        <w:rPr>
          <w:rFonts w:ascii="Times New Roman" w:hAnsi="Times New Roman" w:cs="Times New Roman"/>
          <w:sz w:val="28"/>
          <w:szCs w:val="28"/>
        </w:rPr>
        <w:t>εντρική διοίκη</w:t>
      </w:r>
      <w:r w:rsidR="00ED354D">
        <w:rPr>
          <w:rFonts w:ascii="Times New Roman" w:hAnsi="Times New Roman" w:cs="Times New Roman"/>
          <w:sz w:val="28"/>
          <w:szCs w:val="28"/>
        </w:rPr>
        <w:t>ση- χωρίς κάποια νομοθετική εξουσιοδό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ED354D">
        <w:rPr>
          <w:rFonts w:ascii="Times New Roman" w:hAnsi="Times New Roman" w:cs="Times New Roman"/>
          <w:sz w:val="28"/>
          <w:szCs w:val="28"/>
        </w:rPr>
        <w:t>τηση ή έστω κάποια εγκύκ</w:t>
      </w:r>
      <w:r>
        <w:rPr>
          <w:rFonts w:ascii="Times New Roman" w:hAnsi="Times New Roman" w:cs="Times New Roman"/>
          <w:sz w:val="28"/>
          <w:szCs w:val="28"/>
        </w:rPr>
        <w:t xml:space="preserve">λιο ούτε </w:t>
      </w:r>
      <w:r w:rsidR="00ED35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πολύ </w:t>
      </w:r>
      <w:r w:rsidR="00ED354D">
        <w:rPr>
          <w:rFonts w:ascii="Times New Roman" w:hAnsi="Times New Roman" w:cs="Times New Roman"/>
          <w:sz w:val="28"/>
          <w:szCs w:val="28"/>
        </w:rPr>
        <w:t>περισσό</w:t>
      </w:r>
      <w:r>
        <w:rPr>
          <w:rFonts w:ascii="Times New Roman" w:hAnsi="Times New Roman" w:cs="Times New Roman"/>
          <w:sz w:val="28"/>
          <w:szCs w:val="28"/>
        </w:rPr>
        <w:t>τερο- την ακρόαση των ενδιαφερομένων που αποτελεί θεμελιώδες συνταγματικό δικαίωμα, ιδίως πριν την επιβολή δυσ</w:t>
      </w:r>
      <w:r w:rsidR="00ED354D">
        <w:rPr>
          <w:rFonts w:ascii="Times New Roman" w:hAnsi="Times New Roman" w:cs="Times New Roman"/>
          <w:sz w:val="28"/>
          <w:szCs w:val="28"/>
        </w:rPr>
        <w:t>μενών</w:t>
      </w:r>
      <w:r>
        <w:rPr>
          <w:rFonts w:ascii="Times New Roman" w:hAnsi="Times New Roman" w:cs="Times New Roman"/>
          <w:sz w:val="28"/>
          <w:szCs w:val="28"/>
        </w:rPr>
        <w:t xml:space="preserve"> μέτρων, η αλλ</w:t>
      </w:r>
      <w:r w:rsidR="00ED354D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γή των ΟΕΒ, κυρίως στη μορφή «ΚΟΙΝΟΠΡΑΞΙΑ ΑΓΡΟΤΙΚΩΝ ΣΥΝΕΤΑΙΡΙΤΙΚΩΝ ΟΡΓΑΝΩ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ΣΕΩΝ» που παραχαράσσει τη φορολογική μεταχείρ</w:t>
      </w:r>
      <w:r w:rsidR="00ED354D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 xml:space="preserve">ση των ΟΕΒ, καθώς </w:t>
      </w:r>
      <w:r w:rsidRPr="00104A15">
        <w:rPr>
          <w:rFonts w:ascii="Times New Roman" w:hAnsi="Times New Roman" w:cs="Times New Roman"/>
          <w:sz w:val="28"/>
          <w:szCs w:val="28"/>
          <w:u w:val="single"/>
        </w:rPr>
        <w:t>η νέα μορφή αφορά κερδοσκοπικές οντ</w:t>
      </w:r>
      <w:r w:rsidR="00ED354D">
        <w:rPr>
          <w:rFonts w:ascii="Times New Roman" w:hAnsi="Times New Roman" w:cs="Times New Roman"/>
          <w:sz w:val="28"/>
          <w:szCs w:val="28"/>
          <w:u w:val="single"/>
        </w:rPr>
        <w:t>ό</w:t>
      </w:r>
      <w:r w:rsidRPr="00104A15">
        <w:rPr>
          <w:rFonts w:ascii="Times New Roman" w:hAnsi="Times New Roman" w:cs="Times New Roman"/>
          <w:sz w:val="28"/>
          <w:szCs w:val="28"/>
          <w:u w:val="single"/>
        </w:rPr>
        <w:t>τητες</w:t>
      </w:r>
      <w:r>
        <w:rPr>
          <w:rFonts w:ascii="Times New Roman" w:hAnsi="Times New Roman" w:cs="Times New Roman"/>
          <w:sz w:val="28"/>
          <w:szCs w:val="28"/>
        </w:rPr>
        <w:t>. Επιπλέον, σε</w:t>
      </w:r>
      <w:r w:rsidR="00ED354D">
        <w:rPr>
          <w:rFonts w:ascii="Times New Roman" w:hAnsi="Times New Roman" w:cs="Times New Roman"/>
          <w:sz w:val="28"/>
          <w:szCs w:val="28"/>
        </w:rPr>
        <w:t xml:space="preserve"> κάποιους φο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ED354D">
        <w:rPr>
          <w:rFonts w:ascii="Times New Roman" w:hAnsi="Times New Roman" w:cs="Times New Roman"/>
          <w:sz w:val="28"/>
          <w:szCs w:val="28"/>
        </w:rPr>
        <w:t>ρείς εμφανίζεται και τέλος επιτηδεύματος, ύψους 800 ευρώ, (άρ.31 του ν. 3896/2011) που αφορά επιτηδευματίες και ασκούντες ελευθέριο επάγ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ED354D">
        <w:rPr>
          <w:rFonts w:ascii="Times New Roman" w:hAnsi="Times New Roman" w:cs="Times New Roman"/>
          <w:sz w:val="28"/>
          <w:szCs w:val="28"/>
        </w:rPr>
        <w:t>γελμα, εφόσον τηρούν βιβλία Β΄ και Γ΄ κατηγορίας του ΚΒΣ και δε συνά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ED354D">
        <w:rPr>
          <w:rFonts w:ascii="Times New Roman" w:hAnsi="Times New Roman" w:cs="Times New Roman"/>
          <w:sz w:val="28"/>
          <w:szCs w:val="28"/>
        </w:rPr>
        <w:t>δει με τον τρόπο οργάνωσης και λειτουργίας των ΟΕΒ.</w:t>
      </w:r>
    </w:p>
    <w:p w:rsidR="00ED354D" w:rsidRPr="00104A15" w:rsidRDefault="00ED354D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ΟΕΒ θορυβήθηκαν για την αδικαιολόγητη αυτή μεταχείριση (ήδη δύο ΤΟΕΒ της Ημαθίας απέστειλαν εξώδικη διαμαρτυρία στο Υπουργείο Οικονομικών) και κινητοποιούνται για πιο δυναμικές αντιδράσεις που α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ποφασίστηκε να είναι συλλογικές με απόφαση της Πανελλήνιας Συντονι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στικής των ΟΕΒ Επιτροπής.</w:t>
      </w:r>
    </w:p>
    <w:p w:rsidR="00104A15" w:rsidRDefault="00104A15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54D" w:rsidRPr="00ED354D" w:rsidRDefault="00ED354D" w:rsidP="00104A1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4D">
        <w:rPr>
          <w:rFonts w:ascii="Times New Roman" w:hAnsi="Times New Roman" w:cs="Times New Roman"/>
          <w:b/>
          <w:sz w:val="28"/>
          <w:szCs w:val="28"/>
        </w:rPr>
        <w:lastRenderedPageBreak/>
        <w:t>ΓΕΝΙΚΑ</w:t>
      </w:r>
    </w:p>
    <w:p w:rsidR="00ED354D" w:rsidRDefault="00ED354D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ΟΕΒ λειτουργούν ως Οργανισμό κοινής ωφέλειας (</w:t>
      </w:r>
      <w:proofErr w:type="spellStart"/>
      <w:r>
        <w:rPr>
          <w:rFonts w:ascii="Times New Roman" w:hAnsi="Times New Roman" w:cs="Times New Roman"/>
          <w:sz w:val="28"/>
          <w:szCs w:val="28"/>
        </w:rPr>
        <w:t>άρ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 w:cs="Times New Roman"/>
          <w:sz w:val="28"/>
          <w:szCs w:val="28"/>
        </w:rPr>
        <w:t>. 1 ν. 414/1976) επιτελώντας έργο κατά παραχώρηση και υποκατάσταση της Διοίκησης γι’ αυτό ανήκουν και στον (ευρύτερο) δημόσιο τομέα (</w:t>
      </w:r>
      <w:proofErr w:type="spellStart"/>
      <w:r>
        <w:rPr>
          <w:rFonts w:ascii="Times New Roman" w:hAnsi="Times New Roman" w:cs="Times New Roman"/>
          <w:sz w:val="28"/>
          <w:szCs w:val="28"/>
        </w:rPr>
        <w:t>άρ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 w:cs="Times New Roman"/>
          <w:sz w:val="28"/>
          <w:szCs w:val="28"/>
        </w:rPr>
        <w:t>. γ΄ του ν. 1892/12990 για την επανοριοθέτηση του δημό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</w:t>
      </w:r>
      <w:r w:rsidR="003C39A8">
        <w:rPr>
          <w:rFonts w:ascii="Times New Roman" w:hAnsi="Times New Roman" w:cs="Times New Roman"/>
          <w:sz w:val="28"/>
          <w:szCs w:val="28"/>
        </w:rPr>
        <w:t xml:space="preserve">ιου τομέα σε συνδυασμό με το </w:t>
      </w:r>
      <w:proofErr w:type="spellStart"/>
      <w:r w:rsidR="003C39A8">
        <w:rPr>
          <w:rFonts w:ascii="Times New Roman" w:hAnsi="Times New Roman" w:cs="Times New Roman"/>
          <w:sz w:val="28"/>
          <w:szCs w:val="28"/>
        </w:rPr>
        <w:t>άρ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 w:cs="Times New Roman"/>
          <w:sz w:val="28"/>
          <w:szCs w:val="28"/>
        </w:rPr>
        <w:t>. 6 του ν. 1943/1991). Μετα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τράπηκαν από ΝΠΔΔ σε ΝΠΙΔ (άρθ. 1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ν.δ.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1218/1972) ώστε να έχουν την ευελιξία που χρειάζονται (εξαίρεση από τις διατάξεις δημοσίου λογι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στικού) για την επίτευξη των σκοπών τους. Ο δημόσιος χαρακτήρας τους δεν αμφισβητείται λόγω της ανατεθειμένης σε αυτούς εκ του νόμου υπη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ρεσίας που προσιδιάζει σε ΝΠΔΔ (διοίκηση υδάτων με εξουσιαστικό χα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ρακτήρα, ρύθμιση χρήσεως αυτών με κανονισμούς αρδεύσεως, αστυνό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μευση </w:t>
      </w:r>
      <w:r w:rsidR="003C39A8">
        <w:rPr>
          <w:rFonts w:ascii="Times New Roman" w:hAnsi="Times New Roman" w:cs="Times New Roman"/>
          <w:sz w:val="28"/>
          <w:szCs w:val="28"/>
        </w:rPr>
        <w:t xml:space="preserve">επί των υδάτων και των έργων </w:t>
      </w:r>
      <w:proofErr w:type="spellStart"/>
      <w:r w:rsidR="003C39A8">
        <w:rPr>
          <w:rFonts w:ascii="Times New Roman" w:hAnsi="Times New Roman" w:cs="Times New Roman"/>
          <w:sz w:val="28"/>
          <w:szCs w:val="28"/>
        </w:rPr>
        <w:t>κ.ά</w:t>
      </w:r>
      <w:proofErr w:type="spellEnd"/>
      <w:r w:rsidR="003C39A8">
        <w:rPr>
          <w:rFonts w:ascii="Times New Roman" w:hAnsi="Times New Roman" w:cs="Times New Roman"/>
          <w:sz w:val="28"/>
          <w:szCs w:val="28"/>
        </w:rPr>
        <w:t>).</w:t>
      </w:r>
    </w:p>
    <w:p w:rsidR="00613E4A" w:rsidRDefault="00613E4A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τη συνδυαστική εφαρμογή του πλέγματος διατάξεων που αφορούν τους ΟΕΒ (ΓΟΕΒ και ΤΟΕΒ, Ειδικοί Οργανισμοί Εγγείων Βελτιώσεων όπως ο ΑΟΣΑΚ) συνάγεται ότι ο νομοθέτης επέλεξε ως μορφή οργάνωσης και λειτουργίας τους αυτή των φορέων που προσιδιάζει σε δημόσιες υπη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ρεσίες καθώς αυτοί εκτελούν έργο που ελλείψει αυτών θα πραγματοποι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ούσε η Διοίκηση (σχετική η 588/1977 γνωμοδότηση του ΝΣΚ), για τη στή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ριξη δε της πρωτογενούς παραγωγής και τη μη επιβάρυνση της αγροτικής οικονομίας που αποτελεί τη ραχοκοκαλιά της ελληνικής υπαίθρου, προτί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μησε ένα καθεστώς λειτουργίας με </w:t>
      </w:r>
      <w:r w:rsidRPr="00613E4A">
        <w:rPr>
          <w:rFonts w:ascii="Times New Roman" w:hAnsi="Times New Roman" w:cs="Times New Roman"/>
          <w:sz w:val="28"/>
          <w:szCs w:val="28"/>
          <w:u w:val="single"/>
        </w:rPr>
        <w:t>μη πρόβλεψη κερδοφορίας στους Ορ</w:t>
      </w:r>
      <w:r w:rsidR="006E748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13E4A">
        <w:rPr>
          <w:rFonts w:ascii="Times New Roman" w:hAnsi="Times New Roman" w:cs="Times New Roman"/>
          <w:sz w:val="28"/>
          <w:szCs w:val="28"/>
          <w:u w:val="single"/>
        </w:rPr>
        <w:t>γανισμούς</w:t>
      </w:r>
      <w:r>
        <w:rPr>
          <w:rFonts w:ascii="Times New Roman" w:hAnsi="Times New Roman" w:cs="Times New Roman"/>
          <w:sz w:val="28"/>
          <w:szCs w:val="28"/>
        </w:rPr>
        <w:t xml:space="preserve"> αυτούς ώστε να λειτουργούν </w:t>
      </w:r>
      <w:r w:rsidRPr="00613E4A">
        <w:rPr>
          <w:rFonts w:ascii="Times New Roman" w:hAnsi="Times New Roman" w:cs="Times New Roman"/>
          <w:sz w:val="28"/>
          <w:szCs w:val="28"/>
          <w:u w:val="single"/>
        </w:rPr>
        <w:t>αυστηρά εξισωτικά</w:t>
      </w:r>
      <w:r>
        <w:rPr>
          <w:rFonts w:ascii="Times New Roman" w:hAnsi="Times New Roman" w:cs="Times New Roman"/>
          <w:sz w:val="28"/>
          <w:szCs w:val="28"/>
        </w:rPr>
        <w:t xml:space="preserve"> ανάμεσα στις παρεχόμενες υπηρεσίες και το κόστος αυτών (αρχή ανταποδοτικότητας). </w:t>
      </w:r>
    </w:p>
    <w:p w:rsidR="00D06F2A" w:rsidRDefault="00D06F2A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6F2A" w:rsidRPr="009A2224" w:rsidRDefault="00D06F2A" w:rsidP="00104A1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24">
        <w:rPr>
          <w:rFonts w:ascii="Times New Roman" w:hAnsi="Times New Roman" w:cs="Times New Roman"/>
          <w:b/>
          <w:sz w:val="28"/>
          <w:szCs w:val="28"/>
        </w:rPr>
        <w:t>ΠΡΟΤΑΣΕΙΣ</w:t>
      </w:r>
    </w:p>
    <w:p w:rsidR="00D06F2A" w:rsidRDefault="00D06F2A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κάθε περίπτωση και με δεδομένη αφενός τη σύγχυση που προκαλεί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ται στις ΔΟΥ όλης της χώρας αναφορικά με την πραγματική νομική φύση των ΟΕΒ (πέρα από το ορθό «ΑΛΛΟ ΝΠΙΔ ΜΗ ΚΕΡΔΟΣΚΟΠΙΚΟ», εμ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φανίζονται στο </w:t>
      </w:r>
      <w:r>
        <w:rPr>
          <w:rFonts w:ascii="Times New Roman" w:hAnsi="Times New Roman" w:cs="Times New Roman"/>
          <w:sz w:val="28"/>
          <w:szCs w:val="28"/>
          <w:lang w:val="en-US"/>
        </w:rPr>
        <w:t>TAXIS</w:t>
      </w:r>
      <w:r>
        <w:rPr>
          <w:rFonts w:ascii="Times New Roman" w:hAnsi="Times New Roman" w:cs="Times New Roman"/>
          <w:sz w:val="28"/>
          <w:szCs w:val="28"/>
        </w:rPr>
        <w:t xml:space="preserve"> με διάφορες μορφές όπως ΝΠΔΔ, Αστικός Συνε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ταιρισμός ΜΗ Κερδοσκοπικού Χαρακτήρα, Κοινοπραξίας Αγροτικών Συ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νεταιριστικών Οργανώσεων), αφετέρου τη νομοθετική πρωτοβουλία του εποπτεύοντος τους ΟΕΒ Υπουργείου (ΥΠΑΠΕΝ) σε θέματα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ενδιαφέρο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ντός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τους και κυρίως τη σφοδρή πεποίθεση της ηγεσίας του για το μη κερ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δοσκοπικό χαρακτήρα των ΟΕΒ, κρίνεται σκόπιμη -όσο εξακολουθεί να ισχύει η πεποίθεση αυτή- </w:t>
      </w:r>
      <w:r w:rsidRPr="00323E33">
        <w:rPr>
          <w:rFonts w:ascii="Times New Roman" w:hAnsi="Times New Roman" w:cs="Times New Roman"/>
          <w:sz w:val="28"/>
          <w:szCs w:val="28"/>
          <w:u w:val="single"/>
        </w:rPr>
        <w:t>η κάλυψη του νομοθετικού κενού</w:t>
      </w:r>
      <w:r>
        <w:rPr>
          <w:rFonts w:ascii="Times New Roman" w:hAnsi="Times New Roman" w:cs="Times New Roman"/>
          <w:sz w:val="28"/>
          <w:szCs w:val="28"/>
        </w:rPr>
        <w:t xml:space="preserve"> που υπάρχει</w:t>
      </w:r>
      <w:r w:rsidR="00323E33">
        <w:rPr>
          <w:rFonts w:ascii="Times New Roman" w:hAnsi="Times New Roman" w:cs="Times New Roman"/>
          <w:sz w:val="28"/>
          <w:szCs w:val="28"/>
        </w:rPr>
        <w:t xml:space="preserve"> σήμερα με ρητή διακήρυξη στην περί ΟΕΒ νομοθεσία.</w:t>
      </w:r>
    </w:p>
    <w:p w:rsidR="009A2224" w:rsidRDefault="009A2224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Ενδεικτικά, προτείνεται η συμπλήρωση του τελευταίου εδαφίου της παρ. 1 του άρ.12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ν.δ.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3881/1958 που προστέθηκε με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άρ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 w:cs="Times New Roman"/>
          <w:sz w:val="28"/>
          <w:szCs w:val="28"/>
        </w:rPr>
        <w:t>. 1 του ν. 414/1976, ως εξής:</w:t>
      </w:r>
    </w:p>
    <w:p w:rsidR="009A2224" w:rsidRPr="009A2224" w:rsidRDefault="009A2224" w:rsidP="00104A15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24">
        <w:rPr>
          <w:rFonts w:ascii="Times New Roman" w:hAnsi="Times New Roman" w:cs="Times New Roman"/>
          <w:i/>
          <w:sz w:val="28"/>
          <w:szCs w:val="28"/>
        </w:rPr>
        <w:t xml:space="preserve">«Οι ως άνω Οργανισμοί Εγγείων βελτιώσεων </w:t>
      </w:r>
      <w:proofErr w:type="spellStart"/>
      <w:r w:rsidRPr="009A2224">
        <w:rPr>
          <w:rFonts w:ascii="Times New Roman" w:hAnsi="Times New Roman" w:cs="Times New Roman"/>
          <w:i/>
          <w:sz w:val="28"/>
          <w:szCs w:val="28"/>
        </w:rPr>
        <w:t>τυχγάνουν</w:t>
      </w:r>
      <w:proofErr w:type="spellEnd"/>
      <w:r w:rsidRPr="009A2224">
        <w:rPr>
          <w:rFonts w:ascii="Times New Roman" w:hAnsi="Times New Roman" w:cs="Times New Roman"/>
          <w:i/>
          <w:sz w:val="28"/>
          <w:szCs w:val="28"/>
        </w:rPr>
        <w:t xml:space="preserve"> Οργανισμοί κοι</w:t>
      </w:r>
      <w:r w:rsidR="006E7481">
        <w:rPr>
          <w:rFonts w:ascii="Times New Roman" w:hAnsi="Times New Roman" w:cs="Times New Roman"/>
          <w:i/>
          <w:sz w:val="28"/>
          <w:szCs w:val="28"/>
        </w:rPr>
        <w:softHyphen/>
      </w:r>
      <w:r w:rsidRPr="009A2224">
        <w:rPr>
          <w:rFonts w:ascii="Times New Roman" w:hAnsi="Times New Roman" w:cs="Times New Roman"/>
          <w:i/>
          <w:sz w:val="28"/>
          <w:szCs w:val="28"/>
        </w:rPr>
        <w:t xml:space="preserve">νής ωφέλειας </w:t>
      </w:r>
      <w:r w:rsidRPr="009A2224">
        <w:rPr>
          <w:rFonts w:ascii="Times New Roman" w:hAnsi="Times New Roman" w:cs="Times New Roman"/>
          <w:b/>
          <w:i/>
          <w:sz w:val="28"/>
          <w:szCs w:val="28"/>
          <w:u w:val="single"/>
        </w:rPr>
        <w:t>μη κερδοσκοπικού χαρακτήρα</w:t>
      </w:r>
      <w:r w:rsidRPr="009A2224">
        <w:rPr>
          <w:rFonts w:ascii="Times New Roman" w:hAnsi="Times New Roman" w:cs="Times New Roman"/>
          <w:i/>
          <w:sz w:val="28"/>
          <w:szCs w:val="28"/>
        </w:rPr>
        <w:t xml:space="preserve"> και εκ τούτων οι ΤΟΕΒ απο</w:t>
      </w:r>
      <w:r w:rsidR="006E7481">
        <w:rPr>
          <w:rFonts w:ascii="Times New Roman" w:hAnsi="Times New Roman" w:cs="Times New Roman"/>
          <w:i/>
          <w:sz w:val="28"/>
          <w:szCs w:val="28"/>
        </w:rPr>
        <w:softHyphen/>
      </w:r>
      <w:r w:rsidRPr="009A2224">
        <w:rPr>
          <w:rFonts w:ascii="Times New Roman" w:hAnsi="Times New Roman" w:cs="Times New Roman"/>
          <w:i/>
          <w:sz w:val="28"/>
          <w:szCs w:val="28"/>
        </w:rPr>
        <w:t xml:space="preserve">τελούν </w:t>
      </w:r>
      <w:proofErr w:type="spellStart"/>
      <w:r w:rsidRPr="009A2224">
        <w:rPr>
          <w:rFonts w:ascii="Times New Roman" w:hAnsi="Times New Roman" w:cs="Times New Roman"/>
          <w:i/>
          <w:sz w:val="28"/>
          <w:szCs w:val="28"/>
        </w:rPr>
        <w:t>Γεωργικάς</w:t>
      </w:r>
      <w:proofErr w:type="spellEnd"/>
      <w:r w:rsidRPr="009A22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2224">
        <w:rPr>
          <w:rFonts w:ascii="Times New Roman" w:hAnsi="Times New Roman" w:cs="Times New Roman"/>
          <w:i/>
          <w:sz w:val="28"/>
          <w:szCs w:val="28"/>
        </w:rPr>
        <w:t>Συνεταιριστικάς</w:t>
      </w:r>
      <w:proofErr w:type="spellEnd"/>
      <w:r w:rsidRPr="009A2224">
        <w:rPr>
          <w:rFonts w:ascii="Times New Roman" w:hAnsi="Times New Roman" w:cs="Times New Roman"/>
          <w:i/>
          <w:sz w:val="28"/>
          <w:szCs w:val="28"/>
        </w:rPr>
        <w:t xml:space="preserve"> Οργανώσεις αναγκαστικής μορφής».</w:t>
      </w:r>
    </w:p>
    <w:p w:rsidR="009A2224" w:rsidRPr="00D06F2A" w:rsidRDefault="009A2224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54D" w:rsidRDefault="009A2224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Μέχρι τότε και επειδή η δράση αυτή διοικητικών οργάνων </w:t>
      </w:r>
    </w:p>
    <w:p w:rsidR="009A2224" w:rsidRDefault="009A2224" w:rsidP="005E72C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Αφενός παραβαίνει ευθέως τις αρχές της χρηστής διοίκησης, της νο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μιμότητας και του κράτους δικαίου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συναπάγεται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(τουλάχιστον) πει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θαρχικές κυρώσεις,</w:t>
      </w:r>
    </w:p>
    <w:p w:rsidR="009A2224" w:rsidRDefault="009A2224" w:rsidP="005E72C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Αφετέρου η επιγενόμενη αδυναμία των νομικών αυτών προσώπων</w:t>
      </w:r>
      <w:r w:rsidR="005E72CF">
        <w:rPr>
          <w:rFonts w:ascii="Times New Roman" w:hAnsi="Times New Roman" w:cs="Times New Roman"/>
          <w:sz w:val="28"/>
          <w:szCs w:val="28"/>
        </w:rPr>
        <w:t xml:space="preserve"> να υποβάλουν τις φορολογικές τους δηλώσεις (η προθεσμία λήγει στις 30-6-2015 και το σύστημα </w:t>
      </w:r>
      <w:r w:rsidR="005E72CF">
        <w:rPr>
          <w:rFonts w:ascii="Times New Roman" w:hAnsi="Times New Roman" w:cs="Times New Roman"/>
          <w:sz w:val="28"/>
          <w:szCs w:val="28"/>
          <w:lang w:val="en-US"/>
        </w:rPr>
        <w:t>TAXIS</w:t>
      </w:r>
      <w:r w:rsidR="005E72CF">
        <w:rPr>
          <w:rFonts w:ascii="Times New Roman" w:hAnsi="Times New Roman" w:cs="Times New Roman"/>
          <w:sz w:val="28"/>
          <w:szCs w:val="28"/>
        </w:rPr>
        <w:t xml:space="preserve"> είναι μη </w:t>
      </w:r>
      <w:proofErr w:type="spellStart"/>
      <w:r w:rsidR="005E72CF">
        <w:rPr>
          <w:rFonts w:ascii="Times New Roman" w:hAnsi="Times New Roman" w:cs="Times New Roman"/>
          <w:sz w:val="28"/>
          <w:szCs w:val="28"/>
        </w:rPr>
        <w:t>προσβάσιμο</w:t>
      </w:r>
      <w:proofErr w:type="spellEnd"/>
      <w:r w:rsidR="005E72CF">
        <w:rPr>
          <w:rFonts w:ascii="Times New Roman" w:hAnsi="Times New Roman" w:cs="Times New Roman"/>
          <w:sz w:val="28"/>
          <w:szCs w:val="28"/>
        </w:rPr>
        <w:t xml:space="preserve"> όπως πληροφορού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5E72CF">
        <w:rPr>
          <w:rFonts w:ascii="Times New Roman" w:hAnsi="Times New Roman" w:cs="Times New Roman"/>
          <w:sz w:val="28"/>
          <w:szCs w:val="28"/>
        </w:rPr>
        <w:t xml:space="preserve">μαστε με τη νομική μορφή «ΑΛΛΟ ΝΠΙΔ ΜΗ ΚΕΡΔΟΣΚΟΠΙΚΟ») είναι </w:t>
      </w:r>
      <w:proofErr w:type="spellStart"/>
      <w:r w:rsidR="005E72CF">
        <w:rPr>
          <w:rFonts w:ascii="Times New Roman" w:hAnsi="Times New Roman" w:cs="Times New Roman"/>
          <w:sz w:val="28"/>
          <w:szCs w:val="28"/>
        </w:rPr>
        <w:t>ανυπαίτια</w:t>
      </w:r>
      <w:proofErr w:type="spellEnd"/>
      <w:r w:rsidR="005E72CF">
        <w:rPr>
          <w:rFonts w:ascii="Times New Roman" w:hAnsi="Times New Roman" w:cs="Times New Roman"/>
          <w:sz w:val="28"/>
          <w:szCs w:val="28"/>
        </w:rPr>
        <w:t>,</w:t>
      </w:r>
    </w:p>
    <w:p w:rsidR="005E72CF" w:rsidRDefault="005E72CF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σκόπιμο είναι:</w:t>
      </w:r>
    </w:p>
    <w:p w:rsidR="005E72CF" w:rsidRDefault="007B4E37" w:rsidP="007B4E3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ληφθούν οι απαραίτητες πρόνοιες ώστε να αποκατασταθεί ανά την επικράτεια στο ορθό η νομική μορφή τρων ΟΕΒ ως προς τη φορολο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γική τους μεταχείριση (</w:t>
      </w:r>
      <w:r>
        <w:rPr>
          <w:rFonts w:ascii="Times New Roman" w:hAnsi="Times New Roman" w:cs="Times New Roman"/>
          <w:sz w:val="28"/>
          <w:szCs w:val="28"/>
        </w:rPr>
        <w:t>«ΑΛΛΟ ΝΠΙΔ ΜΗ ΚΕΡΔΟΣΚΟΠΙΚΟ»)</w:t>
      </w:r>
      <w:r>
        <w:rPr>
          <w:rFonts w:ascii="Times New Roman" w:hAnsi="Times New Roman" w:cs="Times New Roman"/>
          <w:sz w:val="28"/>
          <w:szCs w:val="28"/>
        </w:rPr>
        <w:t>, σύμ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φωνα με την περί ΟΕΒ νομοθεσία.</w:t>
      </w:r>
    </w:p>
    <w:p w:rsidR="007B4E37" w:rsidRDefault="007B4E37" w:rsidP="007B4E3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παραταθεί για εύλογο χρόνο μετά τη διόρθωση της μορφής των ΟΕΒ στο ορθό, η προθεσμία υποβολής φορολογικής δήλωσης για το έτος 2014.</w:t>
      </w:r>
    </w:p>
    <w:p w:rsidR="007B4E37" w:rsidRDefault="007B4E37" w:rsidP="007B4E3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4E37" w:rsidRDefault="007B4E37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επικοινωνία μας δε με ΟΕΒ </w:t>
      </w:r>
      <w:r w:rsidR="00DE489B">
        <w:rPr>
          <w:rFonts w:ascii="Times New Roman" w:hAnsi="Times New Roman" w:cs="Times New Roman"/>
          <w:sz w:val="28"/>
          <w:szCs w:val="28"/>
        </w:rPr>
        <w:t>σε όλη την Ελλάδα, σας ενημερώνουμε ότι σε όσους εμφανίζεται αλλοιωμένη η νομική μορφή προστίθενται για την ενιαία αντιμετώπιση και συντονισμένη δράση όλων των νομικών 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DE489B">
        <w:rPr>
          <w:rFonts w:ascii="Times New Roman" w:hAnsi="Times New Roman" w:cs="Times New Roman"/>
          <w:sz w:val="28"/>
          <w:szCs w:val="28"/>
        </w:rPr>
        <w:t xml:space="preserve">ντοτήτων με κοινά χαρακτηριστικά, </w:t>
      </w:r>
      <w:r w:rsidR="00DE489B" w:rsidRPr="00DE489B">
        <w:rPr>
          <w:rFonts w:ascii="Times New Roman" w:hAnsi="Times New Roman" w:cs="Times New Roman"/>
          <w:b/>
          <w:sz w:val="28"/>
          <w:szCs w:val="28"/>
        </w:rPr>
        <w:t>να μην προβούν σε υποβολή φορο</w:t>
      </w:r>
      <w:r w:rsidR="006E7481">
        <w:rPr>
          <w:rFonts w:ascii="Times New Roman" w:hAnsi="Times New Roman" w:cs="Times New Roman"/>
          <w:b/>
          <w:sz w:val="28"/>
          <w:szCs w:val="28"/>
        </w:rPr>
        <w:softHyphen/>
      </w:r>
      <w:r w:rsidR="00DE489B" w:rsidRPr="00DE489B">
        <w:rPr>
          <w:rFonts w:ascii="Times New Roman" w:hAnsi="Times New Roman" w:cs="Times New Roman"/>
          <w:b/>
          <w:sz w:val="28"/>
          <w:szCs w:val="28"/>
        </w:rPr>
        <w:t>λογικής δήλωσης μέχρι την οριστική επίλυση του θέματος</w:t>
      </w:r>
      <w:r w:rsidR="00DE489B">
        <w:rPr>
          <w:rFonts w:ascii="Times New Roman" w:hAnsi="Times New Roman" w:cs="Times New Roman"/>
          <w:sz w:val="28"/>
          <w:szCs w:val="28"/>
        </w:rPr>
        <w:t>, θέση που αποφασίστηκε στη σύσκεψη της Πανελλήνιας Συντονιστικής των ΟΕΒ Ε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DE489B">
        <w:rPr>
          <w:rFonts w:ascii="Times New Roman" w:hAnsi="Times New Roman" w:cs="Times New Roman"/>
          <w:sz w:val="28"/>
          <w:szCs w:val="28"/>
        </w:rPr>
        <w:t>πιτροπής.</w:t>
      </w: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Επιφυλασσόμενοι για κάθε νόμιμο δικαίωμά μας, παρακαλούμε για τις δικές σας ενέργειες ώστε να προβούμε κι εμείς στις περαιτέρω δικές μας</w:t>
      </w: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89B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εκτίμηση,</w:t>
      </w:r>
    </w:p>
    <w:p w:rsidR="00DE489B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τη Συντονιστική Επιτροπή</w:t>
      </w:r>
    </w:p>
    <w:p w:rsidR="00DE489B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ΠΡΟΕΔΡΟΣ</w:t>
      </w:r>
    </w:p>
    <w:p w:rsidR="00DE489B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489B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489B" w:rsidRPr="005E72CF" w:rsidRDefault="00DE489B" w:rsidP="00DE489B">
      <w:pPr>
        <w:pStyle w:val="a3"/>
        <w:ind w:left="288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ΒΑΣΙΛΕΙΟΣ ΚΑΝΑΚΑΣ</w:t>
      </w:r>
    </w:p>
    <w:p w:rsidR="009A2224" w:rsidRDefault="009A2224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E37" w:rsidRDefault="007B4E37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89B" w:rsidRDefault="00DE489B">
      <w:pPr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br w:type="page"/>
      </w:r>
    </w:p>
    <w:p w:rsidR="009A2224" w:rsidRPr="00DE489B" w:rsidRDefault="00DE489B" w:rsidP="00DE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9B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89B" w:rsidRPr="00751049" w:rsidRDefault="00751049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4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E489B" w:rsidRPr="00751049">
        <w:rPr>
          <w:rFonts w:ascii="Times New Roman" w:hAnsi="Times New Roman" w:cs="Times New Roman"/>
          <w:sz w:val="28"/>
          <w:szCs w:val="28"/>
          <w:u w:val="single"/>
        </w:rPr>
        <w:t>Νομοθετικό Διάταγμα 3881/1958 «Περί Έργων Εγγείων Βελτιώσεων»</w:t>
      </w: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89B" w:rsidRDefault="00DE489B" w:rsidP="00DE48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Άρθρο 10</w:t>
      </w:r>
    </w:p>
    <w:p w:rsidR="00DE489B" w:rsidRDefault="00DE489B" w:rsidP="00DE489B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συμμετοχή των φυσικών ή νομικών προσώπων των οπωσδήποτε </w:t>
      </w:r>
      <w:proofErr w:type="spellStart"/>
      <w:r>
        <w:rPr>
          <w:rFonts w:ascii="Times New Roman" w:hAnsi="Times New Roman" w:cs="Times New Roman"/>
          <w:sz w:val="28"/>
          <w:szCs w:val="28"/>
        </w:rPr>
        <w:t>ωφελουμένων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εκ των έργων εις τας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δαπάνας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τούτων συνίσταται εις:</w:t>
      </w:r>
    </w:p>
    <w:p w:rsidR="00DE489B" w:rsidRDefault="00DE489B" w:rsidP="00DE489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α) την εξ ιδίων πόρων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καταβολήν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μη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καλυπτομένων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δι’ επιδο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τήσεων και δανείων δαπανών κατασκευής των έργων,</w:t>
      </w:r>
    </w:p>
    <w:p w:rsidR="00DE489B" w:rsidRDefault="00DE489B" w:rsidP="00DE489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τη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καταβολήν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κεκανονισμένων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εισφορών και δόσεων προς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εξόφλησιν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συναφθέντων δια την κατασκευήν των έργων δανείων.</w:t>
      </w:r>
    </w:p>
    <w:p w:rsidR="00DE489B" w:rsidRDefault="00DE489B" w:rsidP="00DE489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γ) </w:t>
      </w:r>
      <w:r w:rsidRPr="00DE489B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proofErr w:type="spellStart"/>
      <w:r w:rsidRPr="00DE489B">
        <w:rPr>
          <w:rFonts w:ascii="Times New Roman" w:hAnsi="Times New Roman" w:cs="Times New Roman"/>
          <w:b/>
          <w:sz w:val="28"/>
          <w:szCs w:val="28"/>
        </w:rPr>
        <w:t>καταβολήν</w:t>
      </w:r>
      <w:proofErr w:type="spellEnd"/>
      <w:r w:rsidRPr="00DE489B">
        <w:rPr>
          <w:rFonts w:ascii="Times New Roman" w:hAnsi="Times New Roman" w:cs="Times New Roman"/>
          <w:b/>
          <w:sz w:val="28"/>
          <w:szCs w:val="28"/>
        </w:rPr>
        <w:t xml:space="preserve"> εξ ολοκλήρου των ετησίων δαπανών λειτουρ</w:t>
      </w:r>
      <w:r w:rsidR="006E7481">
        <w:rPr>
          <w:rFonts w:ascii="Times New Roman" w:hAnsi="Times New Roman" w:cs="Times New Roman"/>
          <w:b/>
          <w:sz w:val="28"/>
          <w:szCs w:val="28"/>
        </w:rPr>
        <w:softHyphen/>
      </w:r>
      <w:r w:rsidRPr="00DE489B">
        <w:rPr>
          <w:rFonts w:ascii="Times New Roman" w:hAnsi="Times New Roman" w:cs="Times New Roman"/>
          <w:b/>
          <w:sz w:val="28"/>
          <w:szCs w:val="28"/>
        </w:rPr>
        <w:t>γίας, συντηρήσεως και διοικήσεως των έργων</w:t>
      </w:r>
      <w:r>
        <w:rPr>
          <w:rFonts w:ascii="Times New Roman" w:hAnsi="Times New Roman" w:cs="Times New Roman"/>
          <w:sz w:val="28"/>
          <w:szCs w:val="28"/>
        </w:rPr>
        <w:t>, τηρουμένων και των δια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τάξεων της παρ. 4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άρ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DE489B" w:rsidRDefault="00DE489B" w:rsidP="00DE48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Αι κατά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προηγουμένην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παράγραφον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υποχρεώσεις κατανέμονται κατά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περίπτωσιν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μεταξύ 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ωφελουμένων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άνευ των διατυπώσεων του άρθρ. 46 του από 19/12/1955-22/1/56 β. δ/τος «περί κωδικοποιήσεως εις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ενιαίον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κείμενον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ισχυουσών διατάξεων περί προσόδων των Δήμων και Κοινοτήτων» και καταβάλλονται υπό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μορφήν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στρεμματικών εισφορών ή τελών, ή και υπό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μορφήν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αντιτίμου χρήσεως αρδευτικού ύδατος, εφ’ όσον δια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τελευταίαν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περίπτωσιν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συντρέχουν </w:t>
      </w:r>
      <w:r w:rsidR="00751049">
        <w:rPr>
          <w:rFonts w:ascii="Times New Roman" w:hAnsi="Times New Roman" w:cs="Times New Roman"/>
          <w:sz w:val="28"/>
          <w:szCs w:val="28"/>
        </w:rPr>
        <w:t xml:space="preserve">ειδικό λόγοι. Αι </w:t>
      </w:r>
      <w:proofErr w:type="spellStart"/>
      <w:r w:rsidR="00751049">
        <w:rPr>
          <w:rFonts w:ascii="Times New Roman" w:hAnsi="Times New Roman" w:cs="Times New Roman"/>
          <w:sz w:val="28"/>
          <w:szCs w:val="28"/>
        </w:rPr>
        <w:t>σχετικαί</w:t>
      </w:r>
      <w:proofErr w:type="spellEnd"/>
      <w:r w:rsidR="00751049">
        <w:rPr>
          <w:rFonts w:ascii="Times New Roman" w:hAnsi="Times New Roman" w:cs="Times New Roman"/>
          <w:sz w:val="28"/>
          <w:szCs w:val="28"/>
        </w:rPr>
        <w:t xml:space="preserve"> λε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751049">
        <w:rPr>
          <w:rFonts w:ascii="Times New Roman" w:hAnsi="Times New Roman" w:cs="Times New Roman"/>
          <w:sz w:val="28"/>
          <w:szCs w:val="28"/>
        </w:rPr>
        <w:t xml:space="preserve">πτομέρεια </w:t>
      </w:r>
      <w:proofErr w:type="spellStart"/>
      <w:r w:rsidR="00751049">
        <w:rPr>
          <w:rFonts w:ascii="Times New Roman" w:hAnsi="Times New Roman" w:cs="Times New Roman"/>
          <w:sz w:val="28"/>
          <w:szCs w:val="28"/>
        </w:rPr>
        <w:t>καθορισθήσονται</w:t>
      </w:r>
      <w:proofErr w:type="spellEnd"/>
      <w:r w:rsidR="00751049">
        <w:rPr>
          <w:rFonts w:ascii="Times New Roman" w:hAnsi="Times New Roman" w:cs="Times New Roman"/>
          <w:sz w:val="28"/>
          <w:szCs w:val="28"/>
        </w:rPr>
        <w:t xml:space="preserve"> δια β. διατάγματος, εκδιδομένου </w:t>
      </w:r>
      <w:proofErr w:type="spellStart"/>
      <w:r w:rsidR="00751049">
        <w:rPr>
          <w:rFonts w:ascii="Times New Roman" w:hAnsi="Times New Roman" w:cs="Times New Roman"/>
          <w:sz w:val="28"/>
          <w:szCs w:val="28"/>
        </w:rPr>
        <w:t>προτάσει</w:t>
      </w:r>
      <w:proofErr w:type="spellEnd"/>
      <w:r w:rsidR="00751049">
        <w:rPr>
          <w:rFonts w:ascii="Times New Roman" w:hAnsi="Times New Roman" w:cs="Times New Roman"/>
          <w:sz w:val="28"/>
          <w:szCs w:val="28"/>
        </w:rPr>
        <w:t xml:space="preserve"> του Υπουργού Γεωργίας κατόπιν γνωματεύσεως του Κεντρικού Γνωμοδο</w:t>
      </w:r>
      <w:r w:rsidR="006E7481">
        <w:rPr>
          <w:rFonts w:ascii="Times New Roman" w:hAnsi="Times New Roman" w:cs="Times New Roman"/>
          <w:sz w:val="28"/>
          <w:szCs w:val="28"/>
        </w:rPr>
        <w:softHyphen/>
      </w:r>
      <w:r w:rsidR="00751049">
        <w:rPr>
          <w:rFonts w:ascii="Times New Roman" w:hAnsi="Times New Roman" w:cs="Times New Roman"/>
          <w:sz w:val="28"/>
          <w:szCs w:val="28"/>
        </w:rPr>
        <w:t>τικού Συμβουλίου της Υ.Ε.Β.</w:t>
      </w:r>
    </w:p>
    <w:p w:rsidR="00751049" w:rsidRDefault="00751049" w:rsidP="00DE48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1049" w:rsidRDefault="00751049" w:rsidP="00751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Άρθρο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E489B" w:rsidRDefault="00751049" w:rsidP="00751049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Πόροι των Ο.Ε.Β. είναι αι κατά το άρθρο 10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στρεμματικαί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εισφοραί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τέλη, τα αρδευτικά τέλη ή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αντίτιμον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χρήσεως αρδευτικού ύδατος, τα κατά την παρ. </w:t>
      </w:r>
      <w:r w:rsidR="001819F3">
        <w:rPr>
          <w:rFonts w:ascii="Times New Roman" w:hAnsi="Times New Roman" w:cs="Times New Roman"/>
          <w:sz w:val="28"/>
          <w:szCs w:val="28"/>
        </w:rPr>
        <w:t xml:space="preserve">1ε </w:t>
      </w:r>
      <w:r>
        <w:rPr>
          <w:rFonts w:ascii="Times New Roman" w:hAnsi="Times New Roman" w:cs="Times New Roman"/>
          <w:sz w:val="28"/>
          <w:szCs w:val="28"/>
        </w:rPr>
        <w:t xml:space="preserve">του άρθρ. 14 μισθώματα και δικαιώματα, το προϊόν δανείων του Δημοσίου ή ετέρων πιστωτικών Ιδρυμάτων, ως και παν άλλο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προβλεπόμενον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υπό του Καταστατικού αυτών </w:t>
      </w:r>
      <w:proofErr w:type="spellStart"/>
      <w:r>
        <w:rPr>
          <w:rFonts w:ascii="Times New Roman" w:hAnsi="Times New Roman" w:cs="Times New Roman"/>
          <w:sz w:val="28"/>
          <w:szCs w:val="28"/>
        </w:rPr>
        <w:t>έσοδον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1049" w:rsidRDefault="00751049" w:rsidP="00751049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E489B" w:rsidRDefault="00DE489B" w:rsidP="00104A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1049" w:rsidRDefault="00751049" w:rsidP="007510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9F3" w:rsidRDefault="001819F3" w:rsidP="007510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54D" w:rsidRPr="00751049" w:rsidRDefault="00751049" w:rsidP="0075104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49">
        <w:rPr>
          <w:rFonts w:ascii="Times New Roman" w:hAnsi="Times New Roman" w:cs="Times New Roman"/>
          <w:sz w:val="28"/>
          <w:szCs w:val="28"/>
          <w:u w:val="single"/>
        </w:rPr>
        <w:t>- Βασιλικό Διάταγμα από 13-09-01959 (ΦΕΚ 234 Α΄) «Περί Οργανι</w:t>
      </w:r>
      <w:r w:rsidR="006E748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51049">
        <w:rPr>
          <w:rFonts w:ascii="Times New Roman" w:hAnsi="Times New Roman" w:cs="Times New Roman"/>
          <w:sz w:val="28"/>
          <w:szCs w:val="28"/>
          <w:u w:val="single"/>
        </w:rPr>
        <w:t>σμών Εγγείων Βελτιώσεων»</w:t>
      </w:r>
    </w:p>
    <w:p w:rsidR="00751049" w:rsidRDefault="00751049" w:rsidP="007510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049" w:rsidRDefault="00751049" w:rsidP="00751049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Άρθρο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(Συμμετοχή μελών εις </w:t>
      </w:r>
      <w:proofErr w:type="spellStart"/>
      <w:r>
        <w:rPr>
          <w:rFonts w:ascii="Times New Roman" w:hAnsi="Times New Roman" w:cs="Times New Roman"/>
          <w:sz w:val="28"/>
          <w:szCs w:val="28"/>
        </w:rPr>
        <w:t>οικονομικάς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υποχρεώσεις Ο.Ε.Β.)</w:t>
      </w:r>
    </w:p>
    <w:p w:rsidR="00751049" w:rsidRPr="001819F3" w:rsidRDefault="00751049" w:rsidP="00751049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9F3">
        <w:rPr>
          <w:rFonts w:ascii="Times New Roman" w:hAnsi="Times New Roman" w:cs="Times New Roman"/>
          <w:i/>
          <w:sz w:val="28"/>
          <w:szCs w:val="28"/>
        </w:rPr>
        <w:t xml:space="preserve">Η συμμετοχή εκάστου μέλους εις τας </w:t>
      </w:r>
      <w:proofErr w:type="spellStart"/>
      <w:r w:rsidRPr="001819F3">
        <w:rPr>
          <w:rFonts w:ascii="Times New Roman" w:hAnsi="Times New Roman" w:cs="Times New Roman"/>
          <w:i/>
          <w:sz w:val="28"/>
          <w:szCs w:val="28"/>
        </w:rPr>
        <w:t>οικονομικάς</w:t>
      </w:r>
      <w:proofErr w:type="spellEnd"/>
      <w:r w:rsidRPr="001819F3">
        <w:rPr>
          <w:rFonts w:ascii="Times New Roman" w:hAnsi="Times New Roman" w:cs="Times New Roman"/>
          <w:i/>
          <w:sz w:val="28"/>
          <w:szCs w:val="28"/>
        </w:rPr>
        <w:t xml:space="preserve"> υποχρεώσεις του οργα</w:t>
      </w:r>
      <w:r w:rsidR="006E7481">
        <w:rPr>
          <w:rFonts w:ascii="Times New Roman" w:hAnsi="Times New Roman" w:cs="Times New Roman"/>
          <w:i/>
          <w:sz w:val="28"/>
          <w:szCs w:val="28"/>
        </w:rPr>
        <w:softHyphen/>
      </w:r>
      <w:r w:rsidRPr="001819F3">
        <w:rPr>
          <w:rFonts w:ascii="Times New Roman" w:hAnsi="Times New Roman" w:cs="Times New Roman"/>
          <w:i/>
          <w:sz w:val="28"/>
          <w:szCs w:val="28"/>
        </w:rPr>
        <w:t xml:space="preserve">νισμού ρυθμίζεται δια του Καταστατικού, </w:t>
      </w:r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επί τη βάσει </w:t>
      </w:r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της παρ’ εκάστου μέλους κατεχομένης και </w:t>
      </w:r>
      <w:proofErr w:type="spellStart"/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>εξυπηρετουμένης</w:t>
      </w:r>
      <w:proofErr w:type="spellEnd"/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δια των έργων εκτάσεως και της εκμεταλλεύσεως των έργων </w:t>
      </w:r>
      <w:proofErr w:type="spellStart"/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>προκυπτούσης</w:t>
      </w:r>
      <w:proofErr w:type="spellEnd"/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σχέσεως ωφελείας – κό</w:t>
      </w:r>
      <w:r w:rsidR="006E7481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283BD3" w:rsidRPr="001819F3">
        <w:rPr>
          <w:rFonts w:ascii="Times New Roman" w:hAnsi="Times New Roman" w:cs="Times New Roman"/>
          <w:b/>
          <w:i/>
          <w:sz w:val="28"/>
          <w:szCs w:val="28"/>
        </w:rPr>
        <w:t>στους.</w:t>
      </w:r>
      <w:r w:rsidRPr="001819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049" w:rsidRDefault="00751049" w:rsidP="00751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BD3" w:rsidRDefault="00283BD3" w:rsidP="00283BD3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Άρθρο </w:t>
      </w:r>
      <w:r>
        <w:rPr>
          <w:rFonts w:ascii="Times New Roman" w:hAnsi="Times New Roman" w:cs="Times New Roman"/>
          <w:sz w:val="28"/>
          <w:szCs w:val="28"/>
        </w:rPr>
        <w:t xml:space="preserve">128, παρ. 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Εισφορά μη μελών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1049" w:rsidRPr="001819F3" w:rsidRDefault="00283BD3" w:rsidP="001819F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Αι ανωτέρω </w:t>
      </w:r>
      <w:proofErr w:type="spellStart"/>
      <w:r w:rsidRPr="001819F3">
        <w:rPr>
          <w:rFonts w:ascii="Times New Roman" w:hAnsi="Times New Roman" w:cs="Times New Roman"/>
          <w:b/>
          <w:i/>
          <w:sz w:val="28"/>
          <w:szCs w:val="28"/>
        </w:rPr>
        <w:t>εισφοραί</w:t>
      </w:r>
      <w:proofErr w:type="spellEnd"/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δεν δύνανται να </w:t>
      </w:r>
      <w:proofErr w:type="spellStart"/>
      <w:r w:rsidRPr="001819F3">
        <w:rPr>
          <w:rFonts w:ascii="Times New Roman" w:hAnsi="Times New Roman" w:cs="Times New Roman"/>
          <w:b/>
          <w:i/>
          <w:sz w:val="28"/>
          <w:szCs w:val="28"/>
        </w:rPr>
        <w:t>υπερβαίνωσι</w:t>
      </w:r>
      <w:proofErr w:type="spellEnd"/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την </w:t>
      </w:r>
      <w:proofErr w:type="spellStart"/>
      <w:r w:rsidRPr="001819F3">
        <w:rPr>
          <w:rFonts w:ascii="Times New Roman" w:hAnsi="Times New Roman" w:cs="Times New Roman"/>
          <w:b/>
          <w:i/>
          <w:sz w:val="28"/>
          <w:szCs w:val="28"/>
        </w:rPr>
        <w:t>αποδεδειγμέ</w:t>
      </w:r>
      <w:r w:rsidR="006E7481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1819F3">
        <w:rPr>
          <w:rFonts w:ascii="Times New Roman" w:hAnsi="Times New Roman" w:cs="Times New Roman"/>
          <w:b/>
          <w:i/>
          <w:sz w:val="28"/>
          <w:szCs w:val="28"/>
        </w:rPr>
        <w:t>νην</w:t>
      </w:r>
      <w:proofErr w:type="spellEnd"/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19F3">
        <w:rPr>
          <w:rFonts w:ascii="Times New Roman" w:hAnsi="Times New Roman" w:cs="Times New Roman"/>
          <w:b/>
          <w:i/>
          <w:sz w:val="28"/>
          <w:szCs w:val="28"/>
        </w:rPr>
        <w:t>ωφέλ</w:t>
      </w:r>
      <w:r w:rsidR="001819F3" w:rsidRPr="001819F3">
        <w:rPr>
          <w:rFonts w:ascii="Times New Roman" w:hAnsi="Times New Roman" w:cs="Times New Roman"/>
          <w:b/>
          <w:i/>
          <w:sz w:val="28"/>
          <w:szCs w:val="28"/>
        </w:rPr>
        <w:t>ει</w:t>
      </w:r>
      <w:r w:rsidRPr="001819F3">
        <w:rPr>
          <w:rFonts w:ascii="Times New Roman" w:hAnsi="Times New Roman" w:cs="Times New Roman"/>
          <w:b/>
          <w:i/>
          <w:sz w:val="28"/>
          <w:szCs w:val="28"/>
        </w:rPr>
        <w:t>αν</w:t>
      </w:r>
      <w:proofErr w:type="spellEnd"/>
      <w:r w:rsidRPr="001819F3">
        <w:rPr>
          <w:rFonts w:ascii="Times New Roman" w:hAnsi="Times New Roman" w:cs="Times New Roman"/>
          <w:b/>
          <w:i/>
          <w:sz w:val="28"/>
          <w:szCs w:val="28"/>
        </w:rPr>
        <w:t xml:space="preserve"> εκ των έργων και επιβάλλ</w:t>
      </w:r>
      <w:r w:rsidR="001819F3" w:rsidRPr="001819F3">
        <w:rPr>
          <w:rFonts w:ascii="Times New Roman" w:hAnsi="Times New Roman" w:cs="Times New Roman"/>
          <w:b/>
          <w:i/>
          <w:sz w:val="28"/>
          <w:szCs w:val="28"/>
        </w:rPr>
        <w:t>ο</w:t>
      </w:r>
      <w:r w:rsidRPr="001819F3">
        <w:rPr>
          <w:rFonts w:ascii="Times New Roman" w:hAnsi="Times New Roman" w:cs="Times New Roman"/>
          <w:b/>
          <w:i/>
          <w:sz w:val="28"/>
          <w:szCs w:val="28"/>
        </w:rPr>
        <w:t>νται υπό του Τ.Ο.Ε.Β.</w:t>
      </w:r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συμφώ</w:t>
      </w:r>
      <w:r w:rsidR="006E7481">
        <w:rPr>
          <w:rFonts w:ascii="Times New Roman" w:hAnsi="Times New Roman" w:cs="Times New Roman"/>
          <w:i/>
          <w:sz w:val="28"/>
          <w:szCs w:val="28"/>
        </w:rPr>
        <w:softHyphen/>
      </w:r>
      <w:r w:rsidR="001819F3" w:rsidRPr="001819F3">
        <w:rPr>
          <w:rFonts w:ascii="Times New Roman" w:hAnsi="Times New Roman" w:cs="Times New Roman"/>
          <w:i/>
          <w:sz w:val="28"/>
          <w:szCs w:val="28"/>
        </w:rPr>
        <w:t>νας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προς τας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ισχυούσας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διατάξεις δια τας εισφοράς τας επιβαλλομένας επί γεωργικών κτημάτων ευρισκομένων εντός της περιοχής δικαιοδοσίας των. Εν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περιπτώσει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διαφωνίας των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ωφελουμένων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εν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σχέσει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με το μέγεθος της ωφελείας και το ύψος της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επιβληθείσης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εισφοράς αποφαίνεται οριστικώς, η οικεία Περιφερειακή Δ/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νσις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Ε.Β. μετά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σύμφωνον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19F3" w:rsidRPr="001819F3">
        <w:rPr>
          <w:rFonts w:ascii="Times New Roman" w:hAnsi="Times New Roman" w:cs="Times New Roman"/>
          <w:i/>
          <w:sz w:val="28"/>
          <w:szCs w:val="28"/>
        </w:rPr>
        <w:t>γνώμην</w:t>
      </w:r>
      <w:proofErr w:type="spellEnd"/>
      <w:r w:rsidR="001819F3" w:rsidRPr="001819F3">
        <w:rPr>
          <w:rFonts w:ascii="Times New Roman" w:hAnsi="Times New Roman" w:cs="Times New Roman"/>
          <w:i/>
          <w:sz w:val="28"/>
          <w:szCs w:val="28"/>
        </w:rPr>
        <w:t xml:space="preserve"> του παρ’ αυτή Πε</w:t>
      </w:r>
      <w:r w:rsidR="006E7481">
        <w:rPr>
          <w:rFonts w:ascii="Times New Roman" w:hAnsi="Times New Roman" w:cs="Times New Roman"/>
          <w:i/>
          <w:sz w:val="28"/>
          <w:szCs w:val="28"/>
        </w:rPr>
        <w:softHyphen/>
      </w:r>
      <w:r w:rsidR="001819F3" w:rsidRPr="001819F3">
        <w:rPr>
          <w:rFonts w:ascii="Times New Roman" w:hAnsi="Times New Roman" w:cs="Times New Roman"/>
          <w:i/>
          <w:sz w:val="28"/>
          <w:szCs w:val="28"/>
        </w:rPr>
        <w:t>ριφερειακού Γνωμοδοτικού Συμβουλίου.</w:t>
      </w:r>
    </w:p>
    <w:p w:rsidR="001819F3" w:rsidRPr="00283BD3" w:rsidRDefault="001819F3" w:rsidP="001819F3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751049" w:rsidRDefault="00751049" w:rsidP="00751049">
      <w:pPr>
        <w:pStyle w:val="a3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751049" w:rsidRPr="00104A15" w:rsidRDefault="00751049" w:rsidP="007510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51049" w:rsidRPr="00104A15" w:rsidSect="007B4E37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E3A"/>
    <w:multiLevelType w:val="hybridMultilevel"/>
    <w:tmpl w:val="B3BE0D3C"/>
    <w:lvl w:ilvl="0" w:tplc="A04A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8C7"/>
    <w:multiLevelType w:val="hybridMultilevel"/>
    <w:tmpl w:val="78F834F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CE1290"/>
    <w:multiLevelType w:val="hybridMultilevel"/>
    <w:tmpl w:val="9D7AFE2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67643C"/>
    <w:multiLevelType w:val="hybridMultilevel"/>
    <w:tmpl w:val="65D27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6FB8"/>
    <w:multiLevelType w:val="hybridMultilevel"/>
    <w:tmpl w:val="63261F9C"/>
    <w:lvl w:ilvl="0" w:tplc="8960C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4A1823"/>
    <w:multiLevelType w:val="hybridMultilevel"/>
    <w:tmpl w:val="5EB820AC"/>
    <w:lvl w:ilvl="0" w:tplc="04080011">
      <w:start w:val="1"/>
      <w:numFmt w:val="decimal"/>
      <w:lvlText w:val="%1)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6"/>
    <w:rsid w:val="00104A15"/>
    <w:rsid w:val="001819F3"/>
    <w:rsid w:val="00283BD3"/>
    <w:rsid w:val="00323E33"/>
    <w:rsid w:val="003C39A8"/>
    <w:rsid w:val="00452CA3"/>
    <w:rsid w:val="005E72CF"/>
    <w:rsid w:val="00613E4A"/>
    <w:rsid w:val="00637239"/>
    <w:rsid w:val="006E7481"/>
    <w:rsid w:val="00751049"/>
    <w:rsid w:val="007B4E37"/>
    <w:rsid w:val="008644B2"/>
    <w:rsid w:val="009A2224"/>
    <w:rsid w:val="00D06F2A"/>
    <w:rsid w:val="00DE489B"/>
    <w:rsid w:val="00ED354D"/>
    <w:rsid w:val="00EE7D0C"/>
    <w:rsid w:val="00F35486"/>
    <w:rsid w:val="00F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CF17-7748-4266-95C8-26CD82E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A15"/>
    <w:pPr>
      <w:spacing w:after="0" w:line="240" w:lineRule="auto"/>
    </w:pPr>
  </w:style>
  <w:style w:type="table" w:styleId="a4">
    <w:name w:val="Table Grid"/>
    <w:basedOn w:val="a1"/>
    <w:uiPriority w:val="39"/>
    <w:rsid w:val="0010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12</cp:revision>
  <dcterms:created xsi:type="dcterms:W3CDTF">2016-01-16T15:56:00Z</dcterms:created>
  <dcterms:modified xsi:type="dcterms:W3CDTF">2016-01-16T17:06:00Z</dcterms:modified>
</cp:coreProperties>
</file>