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75" w:rsidRDefault="009F2775" w:rsidP="009F2775">
      <w:pPr>
        <w:pStyle w:val="a3"/>
        <w:ind w:firstLine="284"/>
        <w:jc w:val="both"/>
        <w:rPr>
          <w:rFonts w:ascii="Times New Roman" w:hAnsi="Times New Roman" w:cs="Times New Roman"/>
          <w:b/>
          <w:sz w:val="24"/>
          <w:szCs w:val="24"/>
        </w:rPr>
      </w:pPr>
      <w:r w:rsidRPr="009F2775">
        <w:rPr>
          <w:rFonts w:ascii="Times New Roman" w:hAnsi="Times New Roman" w:cs="Times New Roman"/>
          <w:b/>
          <w:sz w:val="24"/>
          <w:szCs w:val="24"/>
        </w:rPr>
        <w:t>Η ΝΕΑ ΝΟΜΟΘΕΤΙΚΗ ΡΥΘΜΙΣΗ ΓΙΑ ΜΕΤΕΓΓΡΑΦΕΣ ΠΟΥ ΨΗΦΙΣΘΗΚΕ ΣΤΟΝ ΝΟΜΟ ΠΕΡΙ ΙΘΑΓΕΝΕΙΑΣ </w:t>
      </w:r>
    </w:p>
    <w:p w:rsidR="009F2775" w:rsidRDefault="009F2775" w:rsidP="009F2775">
      <w:pPr>
        <w:pStyle w:val="a3"/>
        <w:jc w:val="center"/>
        <w:rPr>
          <w:rFonts w:ascii="Times New Roman" w:hAnsi="Times New Roman" w:cs="Times New Roman"/>
          <w:b/>
          <w:sz w:val="24"/>
          <w:szCs w:val="24"/>
        </w:rPr>
      </w:pPr>
    </w:p>
    <w:p w:rsidR="009F2775" w:rsidRPr="009F2775" w:rsidRDefault="009F2775" w:rsidP="009F2775">
      <w:pPr>
        <w:pStyle w:val="a3"/>
        <w:jc w:val="center"/>
        <w:rPr>
          <w:rFonts w:ascii="Times New Roman" w:hAnsi="Times New Roman" w:cs="Times New Roman"/>
          <w:b/>
          <w:sz w:val="24"/>
          <w:szCs w:val="24"/>
        </w:rPr>
      </w:pPr>
      <w:r w:rsidRPr="009F2775">
        <w:rPr>
          <w:rFonts w:ascii="Times New Roman" w:hAnsi="Times New Roman" w:cs="Times New Roman"/>
          <w:b/>
          <w:sz w:val="24"/>
          <w:szCs w:val="24"/>
        </w:rPr>
        <w:t>ΑΡΘΡΟ 21</w:t>
      </w:r>
    </w:p>
    <w:p w:rsidR="009F2775" w:rsidRPr="009F2775" w:rsidRDefault="009F2775" w:rsidP="009F2775">
      <w:pPr>
        <w:pStyle w:val="a3"/>
        <w:ind w:firstLine="284"/>
        <w:jc w:val="both"/>
        <w:rPr>
          <w:rFonts w:ascii="Times New Roman" w:hAnsi="Times New Roman" w:cs="Times New Roman"/>
          <w:sz w:val="24"/>
          <w:szCs w:val="24"/>
        </w:rPr>
      </w:pP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 xml:space="preserve">1. Έως την 1η Μαρτίου εκάστου έτους τα Α.Ε.Ι. αποστέλλουν στο Υπουργείο Πολιτισμού, Παιδείας και Θρησκευμάτων ειδικώς αιτιολογημένη γνώμη με αναφορά στις λειτουργικές δυνατότητες των Σχολών και Τμημάτων του Ιδρύματος ως προς τον αριθμό των φοιτητών που μπορούν να </w:t>
      </w:r>
      <w:proofErr w:type="spellStart"/>
      <w:r w:rsidRPr="009F2775">
        <w:rPr>
          <w:rFonts w:ascii="Times New Roman" w:hAnsi="Times New Roman" w:cs="Times New Roman"/>
          <w:sz w:val="24"/>
          <w:szCs w:val="24"/>
        </w:rPr>
        <w:t>μετεγγράψουν</w:t>
      </w:r>
      <w:proofErr w:type="spellEnd"/>
      <w:r w:rsidRPr="009F2775">
        <w:rPr>
          <w:rFonts w:ascii="Times New Roman" w:hAnsi="Times New Roman" w:cs="Times New Roman"/>
          <w:sz w:val="24"/>
          <w:szCs w:val="24"/>
        </w:rPr>
        <w:t>, σύμφωνα με τις επόμενες παραγράφους του παρόντος άρθρου.</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 xml:space="preserve">2. Οι φοιτητές των A.E.I., των Ανωτάτων Εκκλησιαστικών Ακαδημιών και των Ανώτερων Σχολών Τουριστικής Εκπαίδευσης του Υπουργείου Οικονομίας, Υποδομών, Ναυτιλίας και Τουρισμού που </w:t>
      </w:r>
      <w:proofErr w:type="spellStart"/>
      <w:r w:rsidRPr="009F2775">
        <w:rPr>
          <w:rFonts w:ascii="Times New Roman" w:hAnsi="Times New Roman" w:cs="Times New Roman"/>
          <w:sz w:val="24"/>
          <w:szCs w:val="24"/>
        </w:rPr>
        <w:t>εγγράφησαν</w:t>
      </w:r>
      <w:proofErr w:type="spellEnd"/>
      <w:r w:rsidRPr="009F2775">
        <w:rPr>
          <w:rFonts w:ascii="Times New Roman" w:hAnsi="Times New Roman" w:cs="Times New Roman"/>
          <w:sz w:val="24"/>
          <w:szCs w:val="24"/>
        </w:rPr>
        <w:t xml:space="preserve"> είτε μέσω της επιτυχίας τους στις εξετάσεις πανελλαδικού επιπέδου Γενικού Λυκείου (ΓΕΛ) ή Επαγγελματικού Λυκείου (ΕΠΑΛ) είτε μέσω της χρήσης άσκησης του δικαιώματος πρόσβασης, έχουν δικαίωμα μετεγγραφής σε αντίστοιχη Σχολή ή Τμήμα, σύμφωνα με τα οριζόμενα στις παραγράφους 5 και 6 του παρόντος άρθρου.</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3. Δεν έχουν δικαίωμα μετεγγραφής οι φοιτητές, οι οποίοι έχουν υπερβεί τον ανώτατο χρόνο σπουδών που προβλέπεται για την απόκτηση πτυχίου, σύμφωνα με το Πρόγραμμα Σπουδών του Α.Ε.Ι., στο οποίο φοιτούν.</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b/>
          <w:bCs/>
          <w:sz w:val="24"/>
          <w:szCs w:val="24"/>
        </w:rPr>
        <w:t>4. Μετεγγραφή δεν είναι δυνατή: α) από Τμήμα ή Σχολή του ιδίου Α.Ε.Ι. και β) από Τμήμα ή Σχολή Α.Ε.Ι. που εδρεύει στην ίδια περιφέρεια. Αν το Τμήμα ή η Σχολή έχει έδρα σε περισσότερες πόλεις της ίδιας περιφέρειας, ο φοιτητής δικαιούται να μετεγγραφεί στον τόπο της κατοικίας των γονέων του ή του έχοντος την επιμέλειά του.</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5. Η κατά τα ανωτέρω μετεγγραφή πραγματοποιείται με απόφαση του Υπουργού Πολιτισμού, Παιδείας και Θρησκευμάτων και επιτρέπεται μόνον από Πανεπιστήμιο σε Πανεπιστήμιο ή από Τ.Ε.Ι. σε Τ.Ε.Ι.. </w:t>
      </w:r>
      <w:r w:rsidRPr="009F2775">
        <w:rPr>
          <w:rFonts w:ascii="Times New Roman" w:hAnsi="Times New Roman" w:cs="Times New Roman"/>
          <w:b/>
          <w:bCs/>
          <w:sz w:val="24"/>
          <w:szCs w:val="24"/>
        </w:rPr>
        <w:t xml:space="preserve">Ο αριθμός των </w:t>
      </w:r>
      <w:proofErr w:type="spellStart"/>
      <w:r w:rsidRPr="009F2775">
        <w:rPr>
          <w:rFonts w:ascii="Times New Roman" w:hAnsi="Times New Roman" w:cs="Times New Roman"/>
          <w:b/>
          <w:bCs/>
          <w:sz w:val="24"/>
          <w:szCs w:val="24"/>
        </w:rPr>
        <w:t>μετεγγραφομένων</w:t>
      </w:r>
      <w:proofErr w:type="spellEnd"/>
      <w:r w:rsidRPr="009F2775">
        <w:rPr>
          <w:rFonts w:ascii="Times New Roman" w:hAnsi="Times New Roman" w:cs="Times New Roman"/>
          <w:b/>
          <w:bCs/>
          <w:sz w:val="24"/>
          <w:szCs w:val="24"/>
        </w:rPr>
        <w:t xml:space="preserve"> είναι ίσος με το 15% του συνολικού αριθμού των εισακτέων, κατά το έτος αναφοράς, ανά Σχολή ή Τμήμα των Α.Ε.Ι., όπως αυτό θα οριστεί από τις οικείες Σχολές ή Τμήματα. </w:t>
      </w:r>
      <w:r w:rsidRPr="009F2775">
        <w:rPr>
          <w:rFonts w:ascii="Times New Roman" w:hAnsi="Times New Roman" w:cs="Times New Roman"/>
          <w:sz w:val="24"/>
          <w:szCs w:val="24"/>
        </w:rPr>
        <w:t xml:space="preserve">Οι Σχολές ή τα Τμήματα εκάστου Α.Ε.Ι. μπορούν να εισηγηθούν </w:t>
      </w:r>
      <w:proofErr w:type="spellStart"/>
      <w:r w:rsidRPr="009F2775">
        <w:rPr>
          <w:rFonts w:ascii="Times New Roman" w:hAnsi="Times New Roman" w:cs="Times New Roman"/>
          <w:sz w:val="24"/>
          <w:szCs w:val="24"/>
        </w:rPr>
        <w:t>αιτιολογημένως</w:t>
      </w:r>
      <w:proofErr w:type="spellEnd"/>
      <w:r w:rsidRPr="009F2775">
        <w:rPr>
          <w:rFonts w:ascii="Times New Roman" w:hAnsi="Times New Roman" w:cs="Times New Roman"/>
          <w:sz w:val="24"/>
          <w:szCs w:val="24"/>
        </w:rPr>
        <w:t xml:space="preserve"> μεγαλύτερο ποσοστό. Σε περίπτωση δεκαδικού υπολοίπου, κατά τον αριθμητικό υπολογισμό των θέσεων, γίνεται στρογγυλοποίηση στην αμέσως μεγαλύτερη ακέραιη μονάδα.</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6. </w:t>
      </w:r>
      <w:r w:rsidRPr="009F2775">
        <w:rPr>
          <w:rFonts w:ascii="Times New Roman" w:hAnsi="Times New Roman" w:cs="Times New Roman"/>
          <w:b/>
          <w:bCs/>
          <w:sz w:val="24"/>
          <w:szCs w:val="24"/>
        </w:rPr>
        <w:t>Οι δικαιούχοι μετεγγραφής δύνανται να υποβάλουν σχετική αίτηση προς την Κεντρική Υπηρεσία του Υπουργείου Πολιτισμού, Παιδείας και Θρησκευμάτων για τις αντίστοιχες Σχολές ή Τμήματα έως δύο (2) διαφορετικών Α.Ε.Ι..</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7. </w:t>
      </w:r>
      <w:r w:rsidRPr="009F2775">
        <w:rPr>
          <w:rFonts w:ascii="Times New Roman" w:hAnsi="Times New Roman" w:cs="Times New Roman"/>
          <w:b/>
          <w:bCs/>
          <w:sz w:val="24"/>
          <w:szCs w:val="24"/>
        </w:rPr>
        <w:t>Χορήγηση του δικαιώματος μετεγγραφής πραγματοποιείται κατά φθίνουσα σειρά του συνόλου των μορίων που ο δικαιούχος σωρεύει από τα κάτωθι κριτήρια:</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α) Το κατά κεφαλήν εισόδημα του δικαιούχου, εφόσον διαθέτει ίδιο εισόδημα, και των μελών της οικογένειάς του, για το τρέχον οικονομικό έτος, δεν υπερβαίνουν αυτοτελώς και τα δύο το ποσό των τριών χιλιάδων</w:t>
      </w:r>
      <w:r w:rsidRPr="009F2775">
        <w:rPr>
          <w:rFonts w:ascii="Times New Roman" w:hAnsi="Times New Roman" w:cs="Times New Roman"/>
          <w:b/>
          <w:bCs/>
          <w:sz w:val="24"/>
          <w:szCs w:val="24"/>
        </w:rPr>
        <w:t> (3.000) ευρώ</w:t>
      </w:r>
      <w:r w:rsidRPr="009F2775">
        <w:rPr>
          <w:rFonts w:ascii="Times New Roman" w:hAnsi="Times New Roman" w:cs="Times New Roman"/>
          <w:sz w:val="24"/>
          <w:szCs w:val="24"/>
        </w:rPr>
        <w:t>, σύμφωνα με τα οριζόμενα στον Κώδικα Φορολογίας Εισοδήματος. Το ανωτέρω ποσό αναπροσαρμόζεται με απόφαση του Υπουργού Πολιτισμού, Παιδείας και Θρησκευμάτων </w:t>
      </w:r>
      <w:r w:rsidRPr="009F2775">
        <w:rPr>
          <w:rFonts w:ascii="Times New Roman" w:hAnsi="Times New Roman" w:cs="Times New Roman"/>
          <w:b/>
          <w:bCs/>
          <w:sz w:val="24"/>
          <w:szCs w:val="24"/>
        </w:rPr>
        <w:t>(Μόρια 5).</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β) Το κατά κεφαλήν εισόδημα του δικαιούχου, εφόσον διαθέτει ίδιο εισόδημα, και των μελών της οικογένειάς του, για το τρέχον οικονομικό έτος, δεν υπερβαίνουν αυτοτελώς και τα δύο το ποσό των έξι χιλιάδων (</w:t>
      </w:r>
      <w:r w:rsidRPr="009F2775">
        <w:rPr>
          <w:rFonts w:ascii="Times New Roman" w:hAnsi="Times New Roman" w:cs="Times New Roman"/>
          <w:b/>
          <w:bCs/>
          <w:sz w:val="24"/>
          <w:szCs w:val="24"/>
        </w:rPr>
        <w:t>3.001 έως 6.000</w:t>
      </w:r>
      <w:r w:rsidRPr="009F2775">
        <w:rPr>
          <w:rFonts w:ascii="Times New Roman" w:hAnsi="Times New Roman" w:cs="Times New Roman"/>
          <w:sz w:val="24"/>
          <w:szCs w:val="24"/>
        </w:rPr>
        <w:t>) ευρώ, σύμφωνα με τα οριζόμενα στον Κώδικα Φορολογίας Εισοδήματος. Το ανωτέρω ποσό αναπροσαρμόζεται με απόφαση του Υπουργού Πολιτισμού, Παιδείας και Θρησκευμάτων (</w:t>
      </w:r>
      <w:r w:rsidRPr="009F2775">
        <w:rPr>
          <w:rFonts w:ascii="Times New Roman" w:hAnsi="Times New Roman" w:cs="Times New Roman"/>
          <w:b/>
          <w:bCs/>
          <w:sz w:val="24"/>
          <w:szCs w:val="24"/>
        </w:rPr>
        <w:t>Μόρια 4</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lastRenderedPageBreak/>
        <w:t>γ) Το κατά κεφαλήν εισόδημα του δικαιούχου, εφόσον διαθέτει ίδιο εισόδημα, και των μελών της οικογένειάς του, για το τρέχον οικονομικό έτος, δεν υπερβαίνουν αυτοτελώς και τα δύο το ποσό των εννέα χιλιάδων (</w:t>
      </w:r>
      <w:r w:rsidRPr="009F2775">
        <w:rPr>
          <w:rFonts w:ascii="Times New Roman" w:hAnsi="Times New Roman" w:cs="Times New Roman"/>
          <w:b/>
          <w:bCs/>
          <w:sz w:val="24"/>
          <w:szCs w:val="24"/>
        </w:rPr>
        <w:t>6.001 έως 9.000</w:t>
      </w:r>
      <w:r w:rsidRPr="009F2775">
        <w:rPr>
          <w:rFonts w:ascii="Times New Roman" w:hAnsi="Times New Roman" w:cs="Times New Roman"/>
          <w:sz w:val="24"/>
          <w:szCs w:val="24"/>
        </w:rPr>
        <w:t>) ευρώ, σύμφωνα με τα οριζόμενα στον Κώδικα Φορολογίας Εισοδήματος. Το ανωτέρω ποσό αναπροσαρμόζεται με απόφαση του Υπουργού Πολιτισμού, Παιδείας και Θρησκευμάτων (</w:t>
      </w:r>
      <w:r w:rsidRPr="009F2775">
        <w:rPr>
          <w:rFonts w:ascii="Times New Roman" w:hAnsi="Times New Roman" w:cs="Times New Roman"/>
          <w:b/>
          <w:bCs/>
          <w:sz w:val="24"/>
          <w:szCs w:val="24"/>
        </w:rPr>
        <w:t>Μόρια 3</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b/>
          <w:bCs/>
          <w:sz w:val="24"/>
          <w:szCs w:val="24"/>
        </w:rPr>
        <w:t xml:space="preserve">Η </w:t>
      </w:r>
      <w:proofErr w:type="spellStart"/>
      <w:r w:rsidRPr="009F2775">
        <w:rPr>
          <w:rFonts w:ascii="Times New Roman" w:hAnsi="Times New Roman" w:cs="Times New Roman"/>
          <w:b/>
          <w:bCs/>
          <w:sz w:val="24"/>
          <w:szCs w:val="24"/>
        </w:rPr>
        <w:t>μοριοδότηση</w:t>
      </w:r>
      <w:proofErr w:type="spellEnd"/>
      <w:r w:rsidRPr="009F2775">
        <w:rPr>
          <w:rFonts w:ascii="Times New Roman" w:hAnsi="Times New Roman" w:cs="Times New Roman"/>
          <w:b/>
          <w:bCs/>
          <w:sz w:val="24"/>
          <w:szCs w:val="24"/>
        </w:rPr>
        <w:t xml:space="preserve"> των περιπτώσεων α΄ έως και γ΄ γίνεται πάντα </w:t>
      </w:r>
      <w:proofErr w:type="spellStart"/>
      <w:r w:rsidRPr="009F2775">
        <w:rPr>
          <w:rFonts w:ascii="Times New Roman" w:hAnsi="Times New Roman" w:cs="Times New Roman"/>
          <w:b/>
          <w:bCs/>
          <w:sz w:val="24"/>
          <w:szCs w:val="24"/>
        </w:rPr>
        <w:t>διαζευκτικώς</w:t>
      </w:r>
      <w:proofErr w:type="spellEnd"/>
      <w:r w:rsidRPr="009F2775">
        <w:rPr>
          <w:rFonts w:ascii="Times New Roman" w:hAnsi="Times New Roman" w:cs="Times New Roman"/>
          <w:b/>
          <w:bCs/>
          <w:sz w:val="24"/>
          <w:szCs w:val="24"/>
        </w:rPr>
        <w:t>, λαμβάνεται δε κατ’ αυτήν υπόψη το υψηλότερο κατά κεφαλήν εισόδημα της σχετικής δήλωσης του δικαιούχου.</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δ) Ο δικαιούχος να είναι ορφανός και από τους δύο γονείς </w:t>
      </w:r>
      <w:r w:rsidRPr="009F2775">
        <w:rPr>
          <w:rFonts w:ascii="Times New Roman" w:hAnsi="Times New Roman" w:cs="Times New Roman"/>
          <w:b/>
          <w:bCs/>
          <w:sz w:val="24"/>
          <w:szCs w:val="24"/>
        </w:rPr>
        <w:t>(Μόρια 3)</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ε) Ο δικαιούχος να είναι μέλος πολύτεκνης οικογένειας (</w:t>
      </w:r>
      <w:r w:rsidRPr="009F2775">
        <w:rPr>
          <w:rFonts w:ascii="Times New Roman" w:hAnsi="Times New Roman" w:cs="Times New Roman"/>
          <w:b/>
          <w:bCs/>
          <w:sz w:val="24"/>
          <w:szCs w:val="24"/>
        </w:rPr>
        <w:t>Μόρια 2</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proofErr w:type="spellStart"/>
      <w:r w:rsidRPr="009F2775">
        <w:rPr>
          <w:rFonts w:ascii="Times New Roman" w:hAnsi="Times New Roman" w:cs="Times New Roman"/>
          <w:b/>
          <w:bCs/>
          <w:sz w:val="24"/>
          <w:szCs w:val="24"/>
        </w:rPr>
        <w:t>στ</w:t>
      </w:r>
      <w:proofErr w:type="spellEnd"/>
      <w:r w:rsidRPr="009F2775">
        <w:rPr>
          <w:rFonts w:ascii="Times New Roman" w:hAnsi="Times New Roman" w:cs="Times New Roman"/>
          <w:b/>
          <w:bCs/>
          <w:sz w:val="24"/>
          <w:szCs w:val="24"/>
        </w:rPr>
        <w:t xml:space="preserve">) Ο δικαιούχος να είναι μέλος </w:t>
      </w:r>
      <w:proofErr w:type="spellStart"/>
      <w:r w:rsidRPr="009F2775">
        <w:rPr>
          <w:rFonts w:ascii="Times New Roman" w:hAnsi="Times New Roman" w:cs="Times New Roman"/>
          <w:b/>
          <w:bCs/>
          <w:sz w:val="24"/>
          <w:szCs w:val="24"/>
        </w:rPr>
        <w:t>τρίτεκνης</w:t>
      </w:r>
      <w:proofErr w:type="spellEnd"/>
      <w:r w:rsidRPr="009F2775">
        <w:rPr>
          <w:rFonts w:ascii="Times New Roman" w:hAnsi="Times New Roman" w:cs="Times New Roman"/>
          <w:b/>
          <w:bCs/>
          <w:sz w:val="24"/>
          <w:szCs w:val="24"/>
        </w:rPr>
        <w:t xml:space="preserve"> οικογένειας (Μόριο 1</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 xml:space="preserve">ζ) Ο δικαιούχος να έχει αδελφό ή αδελφή, φοιτητή του προπτυχιακού κύκλου σπουδών,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(Α.Σ.ΠΑΙ.Τ.Ε.),καθώς και στις Ανώτερες Σχολές Τουριστικής Εκπαίδευσης του Υπουργείου Οικονομίας, Υποδομών, Ναυτιλίας και Τουρισμού, διαφορετικής πόλης της μόνιμης κατοικίας των γονέων τους ή ο δικαιούχος να ανήκει στην κατηγορία των </w:t>
      </w:r>
      <w:proofErr w:type="spellStart"/>
      <w:r w:rsidRPr="009F2775">
        <w:rPr>
          <w:rFonts w:ascii="Times New Roman" w:hAnsi="Times New Roman" w:cs="Times New Roman"/>
          <w:sz w:val="24"/>
          <w:szCs w:val="24"/>
        </w:rPr>
        <w:t>πολύδυμων</w:t>
      </w:r>
      <w:proofErr w:type="spellEnd"/>
      <w:r w:rsidRPr="009F2775">
        <w:rPr>
          <w:rFonts w:ascii="Times New Roman" w:hAnsi="Times New Roman" w:cs="Times New Roman"/>
          <w:sz w:val="24"/>
          <w:szCs w:val="24"/>
        </w:rPr>
        <w:t xml:space="preserve"> τέκνων που συμμετείχαν, το ίδιο σχολικό έτος, στις πανελλαδικές εξετάσεις (</w:t>
      </w:r>
      <w:r w:rsidRPr="009F2775">
        <w:rPr>
          <w:rFonts w:ascii="Times New Roman" w:hAnsi="Times New Roman" w:cs="Times New Roman"/>
          <w:b/>
          <w:bCs/>
          <w:sz w:val="24"/>
          <w:szCs w:val="24"/>
        </w:rPr>
        <w:t>Μόριο 1)</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Στις ως άνω περιπτώσεις, μεταξύ του τόπου κατοικίας των γονέων ή του έχοντος την επιμέλεια και του τόπου σπουδών του αδελφού, προτεραιότητα για τη μετεγγραφή έχει ο τόπος που δεν είναι οι πόλεις Αθήνα και Θεσσαλονίκη.</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η) Ο δικαιούχος να έχει γονείς, τέκνα, αδέλφια ή σύζυγο που έχουν αναπηρία 67% και άνω, πιστοποιούμενης από το Κέντρο Πιστοποίησης Αναπηρίας (ΚΕ.Π.Α.) ή έχουν παθήσεις που αναφέρονται στο παράρτημα της υπ’ αριθμ. Φ. 151/17897/Β6/2014 (Β΄ 358) κοινής υπουργικής απόφασης, όπως αυτή εκάστοτε τροποποιείται και αντικαθίσταται (</w:t>
      </w:r>
      <w:r w:rsidRPr="009F2775">
        <w:rPr>
          <w:rFonts w:ascii="Times New Roman" w:hAnsi="Times New Roman" w:cs="Times New Roman"/>
          <w:b/>
          <w:bCs/>
          <w:sz w:val="24"/>
          <w:szCs w:val="24"/>
        </w:rPr>
        <w:t>Μόριο 1</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θ) Ο δικαιούχος να είναι ορφανός από τον έναν γονέα ή να είναι τέκνο άγαμης μητέρας (</w:t>
      </w:r>
      <w:r w:rsidRPr="009F2775">
        <w:rPr>
          <w:rFonts w:ascii="Times New Roman" w:hAnsi="Times New Roman" w:cs="Times New Roman"/>
          <w:b/>
          <w:bCs/>
          <w:sz w:val="24"/>
          <w:szCs w:val="24"/>
        </w:rPr>
        <w:t>Μόριο 1</w:t>
      </w:r>
      <w:r w:rsidRPr="009F2775">
        <w:rPr>
          <w:rFonts w:ascii="Times New Roman" w:hAnsi="Times New Roman" w:cs="Times New Roman"/>
          <w:sz w:val="24"/>
          <w:szCs w:val="24"/>
        </w:rPr>
        <w:t>).</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ι) </w:t>
      </w:r>
      <w:r w:rsidRPr="009F2775">
        <w:rPr>
          <w:rFonts w:ascii="Times New Roman" w:hAnsi="Times New Roman" w:cs="Times New Roman"/>
          <w:b/>
          <w:bCs/>
          <w:sz w:val="24"/>
          <w:szCs w:val="24"/>
        </w:rPr>
        <w:t xml:space="preserve">Σε περίπτωση ισοψηφίας κατά την ανωτέρω </w:t>
      </w:r>
      <w:proofErr w:type="spellStart"/>
      <w:r w:rsidRPr="009F2775">
        <w:rPr>
          <w:rFonts w:ascii="Times New Roman" w:hAnsi="Times New Roman" w:cs="Times New Roman"/>
          <w:b/>
          <w:bCs/>
          <w:sz w:val="24"/>
          <w:szCs w:val="24"/>
        </w:rPr>
        <w:t>μοριοδότηση</w:t>
      </w:r>
      <w:proofErr w:type="spellEnd"/>
      <w:r w:rsidRPr="009F2775">
        <w:rPr>
          <w:rFonts w:ascii="Times New Roman" w:hAnsi="Times New Roman" w:cs="Times New Roman"/>
          <w:b/>
          <w:bCs/>
          <w:sz w:val="24"/>
          <w:szCs w:val="24"/>
        </w:rPr>
        <w:t>, λαμβάνονται υπόψη τα μόρια εισαγωγής στα Α.Ε.Ι. των αιτούντων κατά φθίνουσα σειρά κατάταξης.</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8. </w:t>
      </w:r>
      <w:r w:rsidRPr="009F2775">
        <w:rPr>
          <w:rFonts w:ascii="Times New Roman" w:hAnsi="Times New Roman" w:cs="Times New Roman"/>
          <w:b/>
          <w:bCs/>
          <w:sz w:val="24"/>
          <w:szCs w:val="24"/>
        </w:rPr>
        <w:t>Δεν εμπίπτουν στο ποσοστό της παραγράφου 5 του παρόντος άρθρου οι ακόλουθες κατηγορίες:</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α) Τα τέκνα των θυμάτων της τρομοκρατίας, που αναφέρονται στην παρ. 1 του άρθρου 1 του ν. 1897/1990 (Α΄ 120), τα οποία έχουν δικαίωμα μετεγγραφής στην πόλη που ο γονέας ή ο έχων την επιμέλεια δηλώνει ως μόνιμη κατοικία του και β) φοιτητές που έχουν αναπηρία (σωματική, διανοητική ή ψυχική) 67% και άνω, πιστοποιούμενη από το Κέντρο Πιστοποίησης Αναπηρίας (ΚΕ.Π.Α.) ή φοιτητές που πάσχουν από τις αναφερόμενες στο παράρτημα της υπ’ αριθμ. Φ.151/17897/Β6/2014 (Β΄ 358) κοινής υπουργικής απόφασης παθήσεις, όπως αυτή εκάστοτε τροποποιείται ή αντικαθίσταται, ή έχουν πραγματοποιήσει δωρεά οργάνου ή μυελού των οστών σε συνάνθρωπο. Οι φοιτητές αυτοί έχουν δικαίωμα μετεγγραφής στην πόλη που ο γονέας ή ο έχων την επιμέλεια δηλώνει ως μόνιμη κατοικία ή στην πόλη που πιθανώς τους παρέχεται ιατρική μέριμνα, σύμφωνα με βεβαίωση της επιτροπής της προαναφερόμενης κοινής υπουργικής απόφασης.</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b/>
          <w:bCs/>
          <w:sz w:val="24"/>
          <w:szCs w:val="24"/>
        </w:rPr>
        <w:t>Η διαδικασία για την υποβολή αιτήσεων μετεγγραφής,</w:t>
      </w:r>
      <w:r w:rsidR="00057FB1" w:rsidRPr="00057FB1">
        <w:rPr>
          <w:rFonts w:ascii="Times New Roman" w:hAnsi="Times New Roman" w:cs="Times New Roman"/>
          <w:b/>
          <w:bCs/>
          <w:sz w:val="24"/>
          <w:szCs w:val="24"/>
        </w:rPr>
        <w:t xml:space="preserve"> </w:t>
      </w:r>
      <w:r w:rsidRPr="009F2775">
        <w:rPr>
          <w:rFonts w:ascii="Times New Roman" w:hAnsi="Times New Roman" w:cs="Times New Roman"/>
          <w:b/>
          <w:bCs/>
          <w:sz w:val="24"/>
          <w:szCs w:val="24"/>
        </w:rPr>
        <w:t xml:space="preserve">η εξειδίκευση των κριτηρίων χορήγησής της, καθώς και κάθε άλλη αναγκαία λεπτομέρεια για την </w:t>
      </w:r>
      <w:r w:rsidRPr="009F2775">
        <w:rPr>
          <w:rFonts w:ascii="Times New Roman" w:hAnsi="Times New Roman" w:cs="Times New Roman"/>
          <w:b/>
          <w:bCs/>
          <w:sz w:val="24"/>
          <w:szCs w:val="24"/>
        </w:rPr>
        <w:lastRenderedPageBreak/>
        <w:t>εφαρμογή της ανωτέρω παραγράφου 7 ορίζεται με απόφαση του Υπουργού Πολιτισμού, Παιδείας και Θρησκευμάτων.</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9. Η κατ’ εξαίρεση μετεγγραφή είναι δυνατή μετά από απόφαση πενταμελούς Επιτροπής, η οποία αποτελείται από έναν εκπρόσωπο, ο οποίος υποδεικνύεται από το Σώμα Επιθεωρητών - Ελεγκτών Δημόσιας Διοίκησης (Σ.Ε.Ε.Δ.Δ.) και εκτελεί χρέη Προέδρου, έναν (1) εκπρόσωπο που υποδεικνύεται από τη Σύνοδο των Πρυτάνεων, έναν (1) εκπρόσωπο από τη Σύνοδο Προέδρων των Τ.Ε.Ι.,</w:t>
      </w:r>
      <w:r w:rsidR="00057FB1" w:rsidRPr="00057FB1">
        <w:rPr>
          <w:rFonts w:ascii="Times New Roman" w:hAnsi="Times New Roman" w:cs="Times New Roman"/>
          <w:sz w:val="24"/>
          <w:szCs w:val="24"/>
        </w:rPr>
        <w:t xml:space="preserve"> </w:t>
      </w:r>
      <w:r w:rsidRPr="009F2775">
        <w:rPr>
          <w:rFonts w:ascii="Times New Roman" w:hAnsi="Times New Roman" w:cs="Times New Roman"/>
          <w:sz w:val="24"/>
          <w:szCs w:val="24"/>
        </w:rPr>
        <w:t>έναν (1) εκπρόσωπο Διεύθυνσης Ανώτατης Εκπαίδευσης του Υπουργείου Πολιτισμού, Παιδείας και Θρησκευμάτων και έναν (1) εκπρόσωπο του Υπουργείου Υγείας, με έργο την εξέταση αιτημάτων για κατ’ εξαίρεση μετεγγραφή σε ιδιαίτερα σοβαρές και τεκμηριωμένα εξαιρετικές περιπτώσεις φοιτητών Α.Ε.Ι. της ημεδαπής. Η Επιτροπή είναι άμισθη και συγκροτείται κατ’ έτος με απόφαση του Υπουργού Πολιτισμού, Παιδείας και Θρησκευμάτων, στην οποία ορίζεται και κάθε άλλη λεπτομέρεια της λειτουργίας της.</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10. </w:t>
      </w:r>
      <w:r w:rsidRPr="009F2775">
        <w:rPr>
          <w:rFonts w:ascii="Times New Roman" w:hAnsi="Times New Roman" w:cs="Times New Roman"/>
          <w:b/>
          <w:bCs/>
          <w:sz w:val="24"/>
          <w:szCs w:val="24"/>
        </w:rPr>
        <w:t>Οι μετεγγραφόμενοι φοιτητές δύνανται να κάνουν χρήση των διατάξεων του άρθρου 35 του ν. 4115/2013(Α΄ 24).</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11. Η ισχύς του παρόντος άρθρου αρχίζει από το ακαδημαϊκό έτος 2015-2016. Κατά την πρώτη εφαρμογή του (ακαδημαϊκό έτος 2015-2016), προθεσμία της παραγράφου 1 ορίζεται η 11.9.2015.</w:t>
      </w:r>
    </w:p>
    <w:p w:rsidR="009F2775" w:rsidRPr="009F2775" w:rsidRDefault="009F2775" w:rsidP="009F2775">
      <w:pPr>
        <w:pStyle w:val="a3"/>
        <w:ind w:firstLine="284"/>
        <w:jc w:val="both"/>
        <w:rPr>
          <w:rFonts w:ascii="Times New Roman" w:hAnsi="Times New Roman" w:cs="Times New Roman"/>
          <w:sz w:val="24"/>
          <w:szCs w:val="24"/>
        </w:rPr>
      </w:pPr>
      <w:r w:rsidRPr="009F2775">
        <w:rPr>
          <w:rFonts w:ascii="Times New Roman" w:hAnsi="Times New Roman" w:cs="Times New Roman"/>
          <w:sz w:val="24"/>
          <w:szCs w:val="24"/>
        </w:rPr>
        <w:t>12. Καταργείται το άρθρο 53 του ν. 4264/2014 (Α΄118).</w:t>
      </w:r>
    </w:p>
    <w:p w:rsidR="00EE7D0C" w:rsidRPr="009F2775" w:rsidRDefault="00EE7D0C" w:rsidP="009F2775">
      <w:pPr>
        <w:pStyle w:val="a3"/>
        <w:ind w:firstLine="284"/>
        <w:jc w:val="both"/>
        <w:rPr>
          <w:rFonts w:ascii="Times New Roman" w:hAnsi="Times New Roman" w:cs="Times New Roman"/>
          <w:sz w:val="24"/>
          <w:szCs w:val="24"/>
        </w:rPr>
      </w:pPr>
      <w:bookmarkStart w:id="0" w:name="_GoBack"/>
      <w:bookmarkEnd w:id="0"/>
    </w:p>
    <w:sectPr w:rsidR="00EE7D0C" w:rsidRPr="009F2775" w:rsidSect="009F277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70"/>
    <w:rsid w:val="00037C70"/>
    <w:rsid w:val="00057FB1"/>
    <w:rsid w:val="008644B2"/>
    <w:rsid w:val="009F2775"/>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B61BA-A81E-40FF-B1D2-856F012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62221">
      <w:bodyDiv w:val="1"/>
      <w:marLeft w:val="0"/>
      <w:marRight w:val="0"/>
      <w:marTop w:val="0"/>
      <w:marBottom w:val="0"/>
      <w:divBdr>
        <w:top w:val="none" w:sz="0" w:space="0" w:color="auto"/>
        <w:left w:val="none" w:sz="0" w:space="0" w:color="auto"/>
        <w:bottom w:val="none" w:sz="0" w:space="0" w:color="auto"/>
        <w:right w:val="none" w:sz="0" w:space="0" w:color="auto"/>
      </w:divBdr>
      <w:divsChild>
        <w:div w:id="824516376">
          <w:marLeft w:val="0"/>
          <w:marRight w:val="0"/>
          <w:marTop w:val="0"/>
          <w:marBottom w:val="0"/>
          <w:divBdr>
            <w:top w:val="none" w:sz="0" w:space="0" w:color="auto"/>
            <w:left w:val="none" w:sz="0" w:space="0" w:color="auto"/>
            <w:bottom w:val="none" w:sz="0" w:space="0" w:color="auto"/>
            <w:right w:val="none" w:sz="0" w:space="0" w:color="auto"/>
          </w:divBdr>
        </w:div>
        <w:div w:id="1653755434">
          <w:marLeft w:val="0"/>
          <w:marRight w:val="0"/>
          <w:marTop w:val="0"/>
          <w:marBottom w:val="0"/>
          <w:divBdr>
            <w:top w:val="none" w:sz="0" w:space="0" w:color="auto"/>
            <w:left w:val="none" w:sz="0" w:space="0" w:color="auto"/>
            <w:bottom w:val="none" w:sz="0" w:space="0" w:color="auto"/>
            <w:right w:val="none" w:sz="0" w:space="0" w:color="auto"/>
          </w:divBdr>
        </w:div>
        <w:div w:id="1228564700">
          <w:marLeft w:val="0"/>
          <w:marRight w:val="0"/>
          <w:marTop w:val="0"/>
          <w:marBottom w:val="0"/>
          <w:divBdr>
            <w:top w:val="none" w:sz="0" w:space="0" w:color="auto"/>
            <w:left w:val="none" w:sz="0" w:space="0" w:color="auto"/>
            <w:bottom w:val="none" w:sz="0" w:space="0" w:color="auto"/>
            <w:right w:val="none" w:sz="0" w:space="0" w:color="auto"/>
          </w:divBdr>
        </w:div>
        <w:div w:id="1882285902">
          <w:marLeft w:val="0"/>
          <w:marRight w:val="0"/>
          <w:marTop w:val="0"/>
          <w:marBottom w:val="0"/>
          <w:divBdr>
            <w:top w:val="none" w:sz="0" w:space="0" w:color="auto"/>
            <w:left w:val="none" w:sz="0" w:space="0" w:color="auto"/>
            <w:bottom w:val="none" w:sz="0" w:space="0" w:color="auto"/>
            <w:right w:val="none" w:sz="0" w:space="0" w:color="auto"/>
          </w:divBdr>
        </w:div>
        <w:div w:id="1267347766">
          <w:marLeft w:val="0"/>
          <w:marRight w:val="0"/>
          <w:marTop w:val="0"/>
          <w:marBottom w:val="0"/>
          <w:divBdr>
            <w:top w:val="none" w:sz="0" w:space="0" w:color="auto"/>
            <w:left w:val="none" w:sz="0" w:space="0" w:color="auto"/>
            <w:bottom w:val="none" w:sz="0" w:space="0" w:color="auto"/>
            <w:right w:val="none" w:sz="0" w:space="0" w:color="auto"/>
          </w:divBdr>
        </w:div>
        <w:div w:id="1982466263">
          <w:marLeft w:val="0"/>
          <w:marRight w:val="0"/>
          <w:marTop w:val="0"/>
          <w:marBottom w:val="0"/>
          <w:divBdr>
            <w:top w:val="none" w:sz="0" w:space="0" w:color="auto"/>
            <w:left w:val="none" w:sz="0" w:space="0" w:color="auto"/>
            <w:bottom w:val="none" w:sz="0" w:space="0" w:color="auto"/>
            <w:right w:val="none" w:sz="0" w:space="0" w:color="auto"/>
          </w:divBdr>
        </w:div>
        <w:div w:id="912811386">
          <w:marLeft w:val="0"/>
          <w:marRight w:val="0"/>
          <w:marTop w:val="0"/>
          <w:marBottom w:val="0"/>
          <w:divBdr>
            <w:top w:val="none" w:sz="0" w:space="0" w:color="auto"/>
            <w:left w:val="none" w:sz="0" w:space="0" w:color="auto"/>
            <w:bottom w:val="none" w:sz="0" w:space="0" w:color="auto"/>
            <w:right w:val="none" w:sz="0" w:space="0" w:color="auto"/>
          </w:divBdr>
        </w:div>
        <w:div w:id="280260674">
          <w:marLeft w:val="0"/>
          <w:marRight w:val="0"/>
          <w:marTop w:val="0"/>
          <w:marBottom w:val="0"/>
          <w:divBdr>
            <w:top w:val="none" w:sz="0" w:space="0" w:color="auto"/>
            <w:left w:val="none" w:sz="0" w:space="0" w:color="auto"/>
            <w:bottom w:val="none" w:sz="0" w:space="0" w:color="auto"/>
            <w:right w:val="none" w:sz="0" w:space="0" w:color="auto"/>
          </w:divBdr>
        </w:div>
        <w:div w:id="815226130">
          <w:marLeft w:val="0"/>
          <w:marRight w:val="0"/>
          <w:marTop w:val="0"/>
          <w:marBottom w:val="0"/>
          <w:divBdr>
            <w:top w:val="none" w:sz="0" w:space="0" w:color="auto"/>
            <w:left w:val="none" w:sz="0" w:space="0" w:color="auto"/>
            <w:bottom w:val="none" w:sz="0" w:space="0" w:color="auto"/>
            <w:right w:val="none" w:sz="0" w:space="0" w:color="auto"/>
          </w:divBdr>
        </w:div>
        <w:div w:id="380982484">
          <w:marLeft w:val="0"/>
          <w:marRight w:val="0"/>
          <w:marTop w:val="0"/>
          <w:marBottom w:val="0"/>
          <w:divBdr>
            <w:top w:val="none" w:sz="0" w:space="0" w:color="auto"/>
            <w:left w:val="none" w:sz="0" w:space="0" w:color="auto"/>
            <w:bottom w:val="none" w:sz="0" w:space="0" w:color="auto"/>
            <w:right w:val="none" w:sz="0" w:space="0" w:color="auto"/>
          </w:divBdr>
        </w:div>
        <w:div w:id="1483962581">
          <w:marLeft w:val="0"/>
          <w:marRight w:val="0"/>
          <w:marTop w:val="0"/>
          <w:marBottom w:val="0"/>
          <w:divBdr>
            <w:top w:val="none" w:sz="0" w:space="0" w:color="auto"/>
            <w:left w:val="none" w:sz="0" w:space="0" w:color="auto"/>
            <w:bottom w:val="none" w:sz="0" w:space="0" w:color="auto"/>
            <w:right w:val="none" w:sz="0" w:space="0" w:color="auto"/>
          </w:divBdr>
        </w:div>
        <w:div w:id="966200879">
          <w:marLeft w:val="0"/>
          <w:marRight w:val="0"/>
          <w:marTop w:val="0"/>
          <w:marBottom w:val="0"/>
          <w:divBdr>
            <w:top w:val="none" w:sz="0" w:space="0" w:color="auto"/>
            <w:left w:val="none" w:sz="0" w:space="0" w:color="auto"/>
            <w:bottom w:val="none" w:sz="0" w:space="0" w:color="auto"/>
            <w:right w:val="none" w:sz="0" w:space="0" w:color="auto"/>
          </w:divBdr>
        </w:div>
        <w:div w:id="1057507784">
          <w:marLeft w:val="0"/>
          <w:marRight w:val="0"/>
          <w:marTop w:val="0"/>
          <w:marBottom w:val="0"/>
          <w:divBdr>
            <w:top w:val="none" w:sz="0" w:space="0" w:color="auto"/>
            <w:left w:val="none" w:sz="0" w:space="0" w:color="auto"/>
            <w:bottom w:val="none" w:sz="0" w:space="0" w:color="auto"/>
            <w:right w:val="none" w:sz="0" w:space="0" w:color="auto"/>
          </w:divBdr>
        </w:div>
        <w:div w:id="723649935">
          <w:marLeft w:val="0"/>
          <w:marRight w:val="0"/>
          <w:marTop w:val="0"/>
          <w:marBottom w:val="0"/>
          <w:divBdr>
            <w:top w:val="none" w:sz="0" w:space="0" w:color="auto"/>
            <w:left w:val="none" w:sz="0" w:space="0" w:color="auto"/>
            <w:bottom w:val="none" w:sz="0" w:space="0" w:color="auto"/>
            <w:right w:val="none" w:sz="0" w:space="0" w:color="auto"/>
          </w:divBdr>
        </w:div>
        <w:div w:id="1295217712">
          <w:marLeft w:val="0"/>
          <w:marRight w:val="0"/>
          <w:marTop w:val="0"/>
          <w:marBottom w:val="0"/>
          <w:divBdr>
            <w:top w:val="none" w:sz="0" w:space="0" w:color="auto"/>
            <w:left w:val="none" w:sz="0" w:space="0" w:color="auto"/>
            <w:bottom w:val="none" w:sz="0" w:space="0" w:color="auto"/>
            <w:right w:val="none" w:sz="0" w:space="0" w:color="auto"/>
          </w:divBdr>
        </w:div>
        <w:div w:id="153302132">
          <w:marLeft w:val="0"/>
          <w:marRight w:val="0"/>
          <w:marTop w:val="0"/>
          <w:marBottom w:val="0"/>
          <w:divBdr>
            <w:top w:val="none" w:sz="0" w:space="0" w:color="auto"/>
            <w:left w:val="none" w:sz="0" w:space="0" w:color="auto"/>
            <w:bottom w:val="none" w:sz="0" w:space="0" w:color="auto"/>
            <w:right w:val="none" w:sz="0" w:space="0" w:color="auto"/>
          </w:divBdr>
        </w:div>
        <w:div w:id="1618757252">
          <w:marLeft w:val="0"/>
          <w:marRight w:val="0"/>
          <w:marTop w:val="0"/>
          <w:marBottom w:val="0"/>
          <w:divBdr>
            <w:top w:val="none" w:sz="0" w:space="0" w:color="auto"/>
            <w:left w:val="none" w:sz="0" w:space="0" w:color="auto"/>
            <w:bottom w:val="none" w:sz="0" w:space="0" w:color="auto"/>
            <w:right w:val="none" w:sz="0" w:space="0" w:color="auto"/>
          </w:divBdr>
        </w:div>
        <w:div w:id="1162575451">
          <w:marLeft w:val="0"/>
          <w:marRight w:val="0"/>
          <w:marTop w:val="0"/>
          <w:marBottom w:val="0"/>
          <w:divBdr>
            <w:top w:val="none" w:sz="0" w:space="0" w:color="auto"/>
            <w:left w:val="none" w:sz="0" w:space="0" w:color="auto"/>
            <w:bottom w:val="none" w:sz="0" w:space="0" w:color="auto"/>
            <w:right w:val="none" w:sz="0" w:space="0" w:color="auto"/>
          </w:divBdr>
        </w:div>
        <w:div w:id="116801309">
          <w:marLeft w:val="0"/>
          <w:marRight w:val="0"/>
          <w:marTop w:val="0"/>
          <w:marBottom w:val="0"/>
          <w:divBdr>
            <w:top w:val="none" w:sz="0" w:space="0" w:color="auto"/>
            <w:left w:val="none" w:sz="0" w:space="0" w:color="auto"/>
            <w:bottom w:val="none" w:sz="0" w:space="0" w:color="auto"/>
            <w:right w:val="none" w:sz="0" w:space="0" w:color="auto"/>
          </w:divBdr>
        </w:div>
        <w:div w:id="1549682634">
          <w:marLeft w:val="0"/>
          <w:marRight w:val="0"/>
          <w:marTop w:val="0"/>
          <w:marBottom w:val="0"/>
          <w:divBdr>
            <w:top w:val="none" w:sz="0" w:space="0" w:color="auto"/>
            <w:left w:val="none" w:sz="0" w:space="0" w:color="auto"/>
            <w:bottom w:val="none" w:sz="0" w:space="0" w:color="auto"/>
            <w:right w:val="none" w:sz="0" w:space="0" w:color="auto"/>
          </w:divBdr>
        </w:div>
        <w:div w:id="953052686">
          <w:marLeft w:val="0"/>
          <w:marRight w:val="0"/>
          <w:marTop w:val="0"/>
          <w:marBottom w:val="0"/>
          <w:divBdr>
            <w:top w:val="none" w:sz="0" w:space="0" w:color="auto"/>
            <w:left w:val="none" w:sz="0" w:space="0" w:color="auto"/>
            <w:bottom w:val="none" w:sz="0" w:space="0" w:color="auto"/>
            <w:right w:val="none" w:sz="0" w:space="0" w:color="auto"/>
          </w:divBdr>
        </w:div>
        <w:div w:id="796072112">
          <w:marLeft w:val="0"/>
          <w:marRight w:val="0"/>
          <w:marTop w:val="0"/>
          <w:marBottom w:val="0"/>
          <w:divBdr>
            <w:top w:val="none" w:sz="0" w:space="0" w:color="auto"/>
            <w:left w:val="none" w:sz="0" w:space="0" w:color="auto"/>
            <w:bottom w:val="none" w:sz="0" w:space="0" w:color="auto"/>
            <w:right w:val="none" w:sz="0" w:space="0" w:color="auto"/>
          </w:divBdr>
        </w:div>
        <w:div w:id="711686019">
          <w:marLeft w:val="0"/>
          <w:marRight w:val="0"/>
          <w:marTop w:val="0"/>
          <w:marBottom w:val="0"/>
          <w:divBdr>
            <w:top w:val="none" w:sz="0" w:space="0" w:color="auto"/>
            <w:left w:val="none" w:sz="0" w:space="0" w:color="auto"/>
            <w:bottom w:val="none" w:sz="0" w:space="0" w:color="auto"/>
            <w:right w:val="none" w:sz="0" w:space="0" w:color="auto"/>
          </w:divBdr>
        </w:div>
        <w:div w:id="361825413">
          <w:marLeft w:val="0"/>
          <w:marRight w:val="0"/>
          <w:marTop w:val="0"/>
          <w:marBottom w:val="0"/>
          <w:divBdr>
            <w:top w:val="none" w:sz="0" w:space="0" w:color="auto"/>
            <w:left w:val="none" w:sz="0" w:space="0" w:color="auto"/>
            <w:bottom w:val="none" w:sz="0" w:space="0" w:color="auto"/>
            <w:right w:val="none" w:sz="0" w:space="0" w:color="auto"/>
          </w:divBdr>
        </w:div>
        <w:div w:id="2114351408">
          <w:marLeft w:val="0"/>
          <w:marRight w:val="0"/>
          <w:marTop w:val="0"/>
          <w:marBottom w:val="0"/>
          <w:divBdr>
            <w:top w:val="none" w:sz="0" w:space="0" w:color="auto"/>
            <w:left w:val="none" w:sz="0" w:space="0" w:color="auto"/>
            <w:bottom w:val="none" w:sz="0" w:space="0" w:color="auto"/>
            <w:right w:val="none" w:sz="0" w:space="0" w:color="auto"/>
          </w:divBdr>
        </w:div>
        <w:div w:id="1747730323">
          <w:marLeft w:val="0"/>
          <w:marRight w:val="0"/>
          <w:marTop w:val="0"/>
          <w:marBottom w:val="0"/>
          <w:divBdr>
            <w:top w:val="none" w:sz="0" w:space="0" w:color="auto"/>
            <w:left w:val="none" w:sz="0" w:space="0" w:color="auto"/>
            <w:bottom w:val="none" w:sz="0" w:space="0" w:color="auto"/>
            <w:right w:val="none" w:sz="0" w:space="0" w:color="auto"/>
          </w:divBdr>
        </w:div>
        <w:div w:id="454911823">
          <w:marLeft w:val="0"/>
          <w:marRight w:val="0"/>
          <w:marTop w:val="0"/>
          <w:marBottom w:val="0"/>
          <w:divBdr>
            <w:top w:val="none" w:sz="0" w:space="0" w:color="auto"/>
            <w:left w:val="none" w:sz="0" w:space="0" w:color="auto"/>
            <w:bottom w:val="none" w:sz="0" w:space="0" w:color="auto"/>
            <w:right w:val="none" w:sz="0" w:space="0" w:color="auto"/>
          </w:divBdr>
          <w:divsChild>
            <w:div w:id="614488598">
              <w:marLeft w:val="0"/>
              <w:marRight w:val="0"/>
              <w:marTop w:val="0"/>
              <w:marBottom w:val="0"/>
              <w:divBdr>
                <w:top w:val="none" w:sz="0" w:space="0" w:color="auto"/>
                <w:left w:val="none" w:sz="0" w:space="0" w:color="auto"/>
                <w:bottom w:val="none" w:sz="0" w:space="0" w:color="auto"/>
                <w:right w:val="none" w:sz="0" w:space="0" w:color="auto"/>
              </w:divBdr>
              <w:divsChild>
                <w:div w:id="20864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6587</Characters>
  <Application>Microsoft Office Word</Application>
  <DocSecurity>0</DocSecurity>
  <Lines>54</Lines>
  <Paragraphs>15</Paragraphs>
  <ScaleCrop>false</ScaleCrop>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2015-08-28T06:12:00Z</dcterms:created>
  <dcterms:modified xsi:type="dcterms:W3CDTF">2015-08-28T06:14:00Z</dcterms:modified>
</cp:coreProperties>
</file>