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9D" w:rsidRPr="004B7C9D" w:rsidRDefault="004B7C9D" w:rsidP="004B7C9D">
      <w:pPr>
        <w:autoSpaceDE w:val="0"/>
        <w:autoSpaceDN w:val="0"/>
        <w:adjustRightInd w:val="0"/>
        <w:spacing w:after="0" w:line="240" w:lineRule="auto"/>
        <w:ind w:firstLine="360"/>
        <w:jc w:val="both"/>
        <w:rPr>
          <w:rFonts w:ascii="Times New Roman" w:eastAsia="Times New Roman" w:hAnsi="Times New Roman" w:cs="Times New Roman"/>
          <w:sz w:val="24"/>
          <w:szCs w:val="24"/>
          <w:lang w:eastAsia="el-GR"/>
        </w:rPr>
      </w:pPr>
    </w:p>
    <w:tbl>
      <w:tblPr>
        <w:tblW w:w="0" w:type="auto"/>
        <w:tblLook w:val="01E0" w:firstRow="1" w:lastRow="1" w:firstColumn="1" w:lastColumn="1" w:noHBand="0" w:noVBand="0"/>
      </w:tblPr>
      <w:tblGrid>
        <w:gridCol w:w="4167"/>
        <w:gridCol w:w="4139"/>
      </w:tblGrid>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ΕΛΛΗΝΙΚΗ ΔΗΜΟΚΡΑΤΙΑ                                                </w:t>
            </w:r>
          </w:p>
        </w:tc>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ΥΠΟΥΡΓΕΙΟ ΑΓΡΟΤΙΚΗΣ                                                   </w:t>
            </w:r>
          </w:p>
        </w:tc>
        <w:tc>
          <w:tcPr>
            <w:tcW w:w="4261" w:type="dxa"/>
          </w:tcPr>
          <w:p w:rsidR="004B7C9D" w:rsidRPr="004B7C9D" w:rsidRDefault="004B7C9D" w:rsidP="004B7C9D">
            <w:pPr>
              <w:spacing w:after="0" w:line="240" w:lineRule="auto"/>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Αθήνα: 10-6-2011</w:t>
            </w: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ΑΝΑΠΤΥΞΗΣ &amp; ΤΡΟΦΙΜΩΝ</w:t>
            </w:r>
          </w:p>
        </w:tc>
        <w:tc>
          <w:tcPr>
            <w:tcW w:w="4261" w:type="dxa"/>
          </w:tcPr>
          <w:p w:rsidR="004B7C9D" w:rsidRPr="004B7C9D" w:rsidRDefault="004B7C9D" w:rsidP="004B7C9D">
            <w:pPr>
              <w:spacing w:after="0" w:line="240" w:lineRule="auto"/>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Αριθμ. </w:t>
            </w:r>
            <w:proofErr w:type="spellStart"/>
            <w:r w:rsidRPr="004B7C9D">
              <w:rPr>
                <w:rFonts w:ascii="Times New Roman" w:eastAsia="Times New Roman" w:hAnsi="Times New Roman" w:cs="Times New Roman"/>
                <w:sz w:val="28"/>
                <w:szCs w:val="28"/>
                <w:lang w:eastAsia="el-GR"/>
              </w:rPr>
              <w:t>Πρωτ</w:t>
            </w:r>
            <w:proofErr w:type="spellEnd"/>
            <w:r w:rsidRPr="004B7C9D">
              <w:rPr>
                <w:rFonts w:ascii="Times New Roman" w:eastAsia="Times New Roman" w:hAnsi="Times New Roman" w:cs="Times New Roman"/>
                <w:sz w:val="28"/>
                <w:szCs w:val="28"/>
                <w:lang w:eastAsia="el-GR"/>
              </w:rPr>
              <w:t>: 396</w:t>
            </w: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ΤΜΗΜΑ ΚΟΙΝ/ΚΟΥ ΕΛΕΓΧΟΥ                                      </w:t>
            </w:r>
          </w:p>
        </w:tc>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ΑΧΑΡΝΩΝ 2, 101 76                                                          </w:t>
            </w:r>
          </w:p>
        </w:tc>
        <w:tc>
          <w:tcPr>
            <w:tcW w:w="4261" w:type="dxa"/>
          </w:tcPr>
          <w:p w:rsidR="004B7C9D" w:rsidRPr="004B7C9D" w:rsidRDefault="004B7C9D" w:rsidP="004B7C9D">
            <w:pPr>
              <w:spacing w:after="0" w:line="240" w:lineRule="auto"/>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Προς:</w:t>
            </w: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roofErr w:type="spellStart"/>
            <w:r w:rsidRPr="004B7C9D">
              <w:rPr>
                <w:rFonts w:ascii="Times New Roman" w:eastAsia="Times New Roman" w:hAnsi="Times New Roman" w:cs="Times New Roman"/>
                <w:sz w:val="28"/>
                <w:szCs w:val="28"/>
                <w:lang w:eastAsia="el-GR"/>
              </w:rPr>
              <w:t>Τηλ</w:t>
            </w:r>
            <w:proofErr w:type="spellEnd"/>
            <w:r w:rsidRPr="004B7C9D">
              <w:rPr>
                <w:rFonts w:ascii="Times New Roman" w:eastAsia="Times New Roman" w:hAnsi="Times New Roman" w:cs="Times New Roman"/>
                <w:sz w:val="28"/>
                <w:szCs w:val="28"/>
                <w:lang w:eastAsia="el-GR"/>
              </w:rPr>
              <w:t xml:space="preserve">: 210-21 24 331                                                              </w:t>
            </w:r>
          </w:p>
        </w:tc>
        <w:tc>
          <w:tcPr>
            <w:tcW w:w="4261" w:type="dxa"/>
          </w:tcPr>
          <w:p w:rsidR="004B7C9D" w:rsidRPr="004B7C9D" w:rsidRDefault="004B7C9D" w:rsidP="004B7C9D">
            <w:pPr>
              <w:spacing w:after="0" w:line="240" w:lineRule="auto"/>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Βουλή των Ελλήνων</w:t>
            </w: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val="en-US" w:eastAsia="el-GR"/>
              </w:rPr>
              <w:t>Fax</w:t>
            </w:r>
            <w:r w:rsidRPr="004B7C9D">
              <w:rPr>
                <w:rFonts w:ascii="Times New Roman" w:eastAsia="Times New Roman" w:hAnsi="Times New Roman" w:cs="Times New Roman"/>
                <w:sz w:val="28"/>
                <w:szCs w:val="28"/>
                <w:lang w:eastAsia="el-GR"/>
              </w:rPr>
              <w:t xml:space="preserve">: 210-52 43 522                                                               </w:t>
            </w:r>
          </w:p>
        </w:tc>
        <w:tc>
          <w:tcPr>
            <w:tcW w:w="4261" w:type="dxa"/>
          </w:tcPr>
          <w:p w:rsidR="004B7C9D" w:rsidRPr="004B7C9D" w:rsidRDefault="004B7C9D" w:rsidP="004B7C9D">
            <w:pPr>
              <w:spacing w:after="0" w:line="240" w:lineRule="auto"/>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      Δ/</w:t>
            </w:r>
            <w:proofErr w:type="spellStart"/>
            <w:r w:rsidRPr="004B7C9D">
              <w:rPr>
                <w:rFonts w:ascii="Times New Roman" w:eastAsia="Times New Roman" w:hAnsi="Times New Roman" w:cs="Times New Roman"/>
                <w:sz w:val="28"/>
                <w:szCs w:val="28"/>
                <w:lang w:eastAsia="el-GR"/>
              </w:rPr>
              <w:t>νση</w:t>
            </w:r>
            <w:proofErr w:type="spellEnd"/>
            <w:r w:rsidRPr="004B7C9D">
              <w:rPr>
                <w:rFonts w:ascii="Times New Roman" w:eastAsia="Times New Roman" w:hAnsi="Times New Roman" w:cs="Times New Roman"/>
                <w:sz w:val="28"/>
                <w:szCs w:val="28"/>
                <w:lang w:eastAsia="el-GR"/>
              </w:rPr>
              <w:t xml:space="preserve"> </w:t>
            </w:r>
            <w:proofErr w:type="spellStart"/>
            <w:r w:rsidRPr="004B7C9D">
              <w:rPr>
                <w:rFonts w:ascii="Times New Roman" w:eastAsia="Times New Roman" w:hAnsi="Times New Roman" w:cs="Times New Roman"/>
                <w:sz w:val="28"/>
                <w:szCs w:val="28"/>
                <w:lang w:eastAsia="el-GR"/>
              </w:rPr>
              <w:t>Κοιν</w:t>
            </w:r>
            <w:proofErr w:type="spellEnd"/>
            <w:r w:rsidRPr="004B7C9D">
              <w:rPr>
                <w:rFonts w:ascii="Times New Roman" w:eastAsia="Times New Roman" w:hAnsi="Times New Roman" w:cs="Times New Roman"/>
                <w:sz w:val="28"/>
                <w:szCs w:val="28"/>
                <w:lang w:eastAsia="el-GR"/>
              </w:rPr>
              <w:t>/</w:t>
            </w:r>
            <w:proofErr w:type="spellStart"/>
            <w:r w:rsidRPr="004B7C9D">
              <w:rPr>
                <w:rFonts w:ascii="Times New Roman" w:eastAsia="Times New Roman" w:hAnsi="Times New Roman" w:cs="Times New Roman"/>
                <w:sz w:val="28"/>
                <w:szCs w:val="28"/>
                <w:lang w:eastAsia="el-GR"/>
              </w:rPr>
              <w:t>κού</w:t>
            </w:r>
            <w:proofErr w:type="spellEnd"/>
            <w:r w:rsidRPr="004B7C9D">
              <w:rPr>
                <w:rFonts w:ascii="Times New Roman" w:eastAsia="Times New Roman" w:hAnsi="Times New Roman" w:cs="Times New Roman"/>
                <w:sz w:val="28"/>
                <w:szCs w:val="28"/>
                <w:lang w:eastAsia="el-GR"/>
              </w:rPr>
              <w:t xml:space="preserve"> Ελέγχου</w:t>
            </w:r>
          </w:p>
        </w:tc>
      </w:tr>
      <w:tr w:rsidR="004B7C9D" w:rsidRPr="004B7C9D" w:rsidTr="007830D0">
        <w:tc>
          <w:tcPr>
            <w:tcW w:w="4261" w:type="dxa"/>
          </w:tcPr>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tc>
        <w:tc>
          <w:tcPr>
            <w:tcW w:w="4261" w:type="dxa"/>
          </w:tcPr>
          <w:p w:rsidR="004B7C9D" w:rsidRPr="004B7C9D" w:rsidRDefault="004B7C9D" w:rsidP="004B7C9D">
            <w:pPr>
              <w:spacing w:after="0" w:line="240" w:lineRule="auto"/>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            Τμήμα Αναφορών</w:t>
            </w:r>
          </w:p>
        </w:tc>
      </w:tr>
    </w:tbl>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jc w:val="both"/>
        <w:rPr>
          <w:rFonts w:ascii="Times New Roman" w:eastAsia="Times New Roman" w:hAnsi="Times New Roman" w:cs="Times New Roman"/>
          <w:b/>
          <w:sz w:val="28"/>
          <w:szCs w:val="28"/>
          <w:u w:val="single"/>
          <w:lang w:eastAsia="el-GR"/>
        </w:rPr>
      </w:pP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b/>
          <w:sz w:val="28"/>
          <w:szCs w:val="28"/>
          <w:u w:val="single"/>
          <w:lang w:eastAsia="el-GR"/>
        </w:rPr>
        <w:t>ΘΕΜΑ:</w:t>
      </w:r>
      <w:r w:rsidRPr="004B7C9D">
        <w:rPr>
          <w:rFonts w:ascii="Times New Roman" w:eastAsia="Times New Roman" w:hAnsi="Times New Roman" w:cs="Times New Roman"/>
          <w:sz w:val="28"/>
          <w:szCs w:val="28"/>
          <w:lang w:eastAsia="el-GR"/>
        </w:rPr>
        <w:t xml:space="preserve"> «Εύρυθμη λειτουργία των ΤΟΕΒ»</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b/>
          <w:sz w:val="28"/>
          <w:szCs w:val="28"/>
          <w:u w:val="single"/>
          <w:lang w:eastAsia="el-GR"/>
        </w:rPr>
        <w:t>ΣΧΕΤ.:</w:t>
      </w:r>
      <w:r w:rsidRPr="004B7C9D">
        <w:rPr>
          <w:rFonts w:ascii="Times New Roman" w:eastAsia="Times New Roman" w:hAnsi="Times New Roman" w:cs="Times New Roman"/>
          <w:sz w:val="28"/>
          <w:szCs w:val="28"/>
          <w:lang w:eastAsia="el-GR"/>
        </w:rPr>
        <w:t xml:space="preserve"> Η ΠΑΒ 5133/2-5-2011</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Απαντώντας στην παραπάνω αναφορά που κατέθεσε ο Βουλευτής κ. Β. </w:t>
      </w:r>
      <w:proofErr w:type="spellStart"/>
      <w:r w:rsidRPr="004B7C9D">
        <w:rPr>
          <w:rFonts w:ascii="Times New Roman" w:eastAsia="Times New Roman" w:hAnsi="Times New Roman" w:cs="Times New Roman"/>
          <w:sz w:val="28"/>
          <w:szCs w:val="28"/>
          <w:lang w:eastAsia="el-GR"/>
        </w:rPr>
        <w:t>Γιουματζίδης</w:t>
      </w:r>
      <w:proofErr w:type="spellEnd"/>
      <w:r w:rsidRPr="004B7C9D">
        <w:rPr>
          <w:rFonts w:ascii="Times New Roman" w:eastAsia="Times New Roman" w:hAnsi="Times New Roman" w:cs="Times New Roman"/>
          <w:sz w:val="28"/>
          <w:szCs w:val="28"/>
          <w:lang w:eastAsia="el-GR"/>
        </w:rPr>
        <w:t>, για τα θέματα της αρμοδιότητας μας, σας πληροφορού</w:t>
      </w:r>
      <w:r w:rsidRPr="004B7C9D">
        <w:rPr>
          <w:rFonts w:ascii="Times New Roman" w:eastAsia="Times New Roman" w:hAnsi="Times New Roman" w:cs="Times New Roman"/>
          <w:sz w:val="28"/>
          <w:szCs w:val="28"/>
          <w:lang w:eastAsia="el-GR"/>
        </w:rPr>
        <w:softHyphen/>
        <w:t>με τα εξής:</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     </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Το Υπουργείο Αγροτικής Ανάπτυξης &amp; Τροφίμων (ΥΠΑΑΤ), με σκοπό την εύρυθμη λειτουργία των εκάστοτε Τ.Ο.Ε.Β,  συνεργάζεται με όλους τους αρμόδιους φορείς και καταβάλλει κάθε δυνατή προσπάθεια, ώστε να διευθετηθούν, το συντομότερο δυνατό, οι δυσλειτουργίες που προέκυψαν με την εφαρμογή του νέου Διοικητικού Χάρτη της χώρας (πρόγραμμα «Καλλικράτης»).</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Πρόταση 1η: Να διευκρινισθεί άμεσα το νομικό πλαίσιο λειτουργίας των Τ.Ο.Ε.Β. πριν την έναρξη της νέας αρδευτικής περιόδου.</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Το νομικό πλαίσιο λειτουργίας των ΟΕΒ παραμένει το ισχύον, δηλα</w:t>
      </w:r>
      <w:r w:rsidRPr="004B7C9D">
        <w:rPr>
          <w:rFonts w:ascii="Times New Roman" w:eastAsia="Times New Roman" w:hAnsi="Times New Roman" w:cs="Times New Roman"/>
          <w:sz w:val="28"/>
          <w:szCs w:val="28"/>
          <w:lang w:eastAsia="el-GR"/>
        </w:rPr>
        <w:softHyphen/>
        <w:t>δή οι ΟΕΒ λειτουργούν σύμφωνα με τις διατάξεις του Ν.Δ. 3881/1958 και των κατ’ εξουσιοδότηση κανονιστικών πράξεων αυτού, καθώς δεν υπάρχει διάταξη νόμου που να καταργεί το εν λόγω νομικό καθεστώς.</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Πρόταση 2η: Να παραμείνουν οι Τ.Ο.Ε.Β. στην υφιστάμενη μορφή και δομή. </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Οι Τοπικοί Οργανισμοί Εγγείων Βελτιώσεων (ΤΟΕΒ) είναι Νομικά Πρόσωπα Ιδιωτικού Δικαίου, που </w:t>
      </w:r>
      <w:proofErr w:type="spellStart"/>
      <w:r w:rsidRPr="004B7C9D">
        <w:rPr>
          <w:rFonts w:ascii="Times New Roman" w:eastAsia="Times New Roman" w:hAnsi="Times New Roman" w:cs="Times New Roman"/>
          <w:sz w:val="28"/>
          <w:szCs w:val="28"/>
          <w:lang w:eastAsia="el-GR"/>
        </w:rPr>
        <w:t>διέπονται</w:t>
      </w:r>
      <w:proofErr w:type="spellEnd"/>
      <w:r w:rsidRPr="004B7C9D">
        <w:rPr>
          <w:rFonts w:ascii="Times New Roman" w:eastAsia="Times New Roman" w:hAnsi="Times New Roman" w:cs="Times New Roman"/>
          <w:sz w:val="28"/>
          <w:szCs w:val="28"/>
          <w:lang w:eastAsia="el-GR"/>
        </w:rPr>
        <w:t xml:space="preserve"> από το νόμο 3881/58 και των κατ’ εξουσιοδότηση κανονιστικών πράξεων αυτού, λειτουργούν ομαλά και αποτελεσματικά ως ανταποδοτικοί μη κερδοσκοπικού χαρακτήρα Οργανισμοί  και παραμένουν ως έχουν, από την στιγμή που δεν υπάρ</w:t>
      </w:r>
      <w:r w:rsidRPr="004B7C9D">
        <w:rPr>
          <w:rFonts w:ascii="Times New Roman" w:eastAsia="Times New Roman" w:hAnsi="Times New Roman" w:cs="Times New Roman"/>
          <w:sz w:val="28"/>
          <w:szCs w:val="28"/>
          <w:lang w:eastAsia="el-GR"/>
        </w:rPr>
        <w:softHyphen/>
        <w:t>χουν τροποποιήσεις στα νομοθετήματα που τους διέπουν. Ο Νόμος 3852/7-6-2010 («Καλλικράτης») δεν τροποποιεί τον νόμο 3881/58, σχε</w:t>
      </w:r>
      <w:r w:rsidRPr="004B7C9D">
        <w:rPr>
          <w:rFonts w:ascii="Times New Roman" w:eastAsia="Times New Roman" w:hAnsi="Times New Roman" w:cs="Times New Roman"/>
          <w:sz w:val="28"/>
          <w:szCs w:val="28"/>
          <w:lang w:eastAsia="el-GR"/>
        </w:rPr>
        <w:softHyphen/>
        <w:t>τικά με τις αρχές που διέπουν την λειτουργία των ΟΕΒ και, ως εκ τούτου, οι ΟΕΒ παραμένουν ανταποδοτικοί μη κερδοσκοπικού χαρακτήρα Οργα</w:t>
      </w:r>
      <w:r w:rsidRPr="004B7C9D">
        <w:rPr>
          <w:rFonts w:ascii="Times New Roman" w:eastAsia="Times New Roman" w:hAnsi="Times New Roman" w:cs="Times New Roman"/>
          <w:sz w:val="28"/>
          <w:szCs w:val="28"/>
          <w:lang w:eastAsia="el-GR"/>
        </w:rPr>
        <w:softHyphen/>
        <w:t>νισμοί.</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lastRenderedPageBreak/>
        <w:t>Διευκρινίζεται ότι με το Νόμο 3852/2010 (ΦΕΚ 87/Α΄/07-06-2010) «Καλλικράτης», δεν μεταβιβάζεται η κυριότητα των έργων εγγείων βελ</w:t>
      </w:r>
      <w:r w:rsidRPr="004B7C9D">
        <w:rPr>
          <w:rFonts w:ascii="Times New Roman" w:eastAsia="Times New Roman" w:hAnsi="Times New Roman" w:cs="Times New Roman"/>
          <w:sz w:val="28"/>
          <w:szCs w:val="28"/>
          <w:lang w:eastAsia="el-GR"/>
        </w:rPr>
        <w:softHyphen/>
        <w:t>τιώσεων, αρμοδιότητας ΟΕΒ, στους νέους Οργανισμούς Τοπικής Αυτο</w:t>
      </w:r>
      <w:r w:rsidRPr="004B7C9D">
        <w:rPr>
          <w:rFonts w:ascii="Times New Roman" w:eastAsia="Times New Roman" w:hAnsi="Times New Roman" w:cs="Times New Roman"/>
          <w:sz w:val="28"/>
          <w:szCs w:val="28"/>
          <w:lang w:eastAsia="el-GR"/>
        </w:rPr>
        <w:softHyphen/>
        <w:t>διοίκησης.</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Πρόταση 3η: Να λειτουργήσουν υπό την εποπτεία της Περιφέρειας.</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Με το υφιστάμενο νομικό πλαίσιο, οι Τ.Ο.Ε.Β. λειτουργούν υπό την εποπτεία των Δήμων. Για λειτουργία των Τ.Ο.Ε.Β. υπό την εποπτεία των Περιφερειών, απαιτείται νέα νομοθετική ρύθμιση σε συνεργασία με το Υπουργείο Εσωτερικών, Αποκέντρωσης &amp; Ηλεκτρονικής Διακυβέρνη</w:t>
      </w:r>
      <w:r w:rsidRPr="004B7C9D">
        <w:rPr>
          <w:rFonts w:ascii="Times New Roman" w:eastAsia="Times New Roman" w:hAnsi="Times New Roman" w:cs="Times New Roman"/>
          <w:sz w:val="28"/>
          <w:szCs w:val="28"/>
          <w:lang w:eastAsia="el-GR"/>
        </w:rPr>
        <w:softHyphen/>
        <w:t>σης.</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Πρόταση 4η: Να χαρακτηριστεί απαραίτητο στοιχείο η βεβαίωση της εξόφλησης των αρδευτικών τελών.</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Σύμφωνα με την ισχύουσα εθνική και κοινοτική Νομοθεσία, δεν προ</w:t>
      </w:r>
      <w:r w:rsidRPr="004B7C9D">
        <w:rPr>
          <w:rFonts w:ascii="Times New Roman" w:eastAsia="Times New Roman" w:hAnsi="Times New Roman" w:cs="Times New Roman"/>
          <w:sz w:val="28"/>
          <w:szCs w:val="28"/>
          <w:lang w:eastAsia="el-GR"/>
        </w:rPr>
        <w:softHyphen/>
        <w:t>βλέ</w:t>
      </w:r>
      <w:r w:rsidRPr="004B7C9D">
        <w:rPr>
          <w:rFonts w:ascii="Times New Roman" w:eastAsia="Times New Roman" w:hAnsi="Times New Roman" w:cs="Times New Roman"/>
          <w:sz w:val="28"/>
          <w:szCs w:val="28"/>
          <w:lang w:eastAsia="el-GR"/>
        </w:rPr>
        <w:softHyphen/>
        <w:t xml:space="preserve">πεται </w:t>
      </w:r>
      <w:proofErr w:type="spellStart"/>
      <w:r w:rsidRPr="004B7C9D">
        <w:rPr>
          <w:rFonts w:ascii="Times New Roman" w:eastAsia="Times New Roman" w:hAnsi="Times New Roman" w:cs="Times New Roman"/>
          <w:sz w:val="28"/>
          <w:szCs w:val="28"/>
          <w:lang w:eastAsia="el-GR"/>
        </w:rPr>
        <w:t>συνυποβολή</w:t>
      </w:r>
      <w:proofErr w:type="spellEnd"/>
      <w:r w:rsidRPr="004B7C9D">
        <w:rPr>
          <w:rFonts w:ascii="Times New Roman" w:eastAsia="Times New Roman" w:hAnsi="Times New Roman" w:cs="Times New Roman"/>
          <w:sz w:val="28"/>
          <w:szCs w:val="28"/>
          <w:lang w:eastAsia="el-GR"/>
        </w:rPr>
        <w:t xml:space="preserve"> με την Αίτηση Ενιαίας Ενίσχυσης των αδειών χρήσης αρδευτικού νερού. Οι έλεγχοι της Πολλαπλής Συμμόρφωσης διε</w:t>
      </w:r>
      <w:r w:rsidRPr="004B7C9D">
        <w:rPr>
          <w:rFonts w:ascii="Times New Roman" w:eastAsia="Times New Roman" w:hAnsi="Times New Roman" w:cs="Times New Roman"/>
          <w:sz w:val="28"/>
          <w:szCs w:val="28"/>
          <w:lang w:eastAsia="el-GR"/>
        </w:rPr>
        <w:softHyphen/>
        <w:t>ξάγονται σύμφωνα με τον κοινοτικό κανονισμό στο 1% των γεωργών που αιτού</w:t>
      </w:r>
      <w:r w:rsidRPr="004B7C9D">
        <w:rPr>
          <w:rFonts w:ascii="Times New Roman" w:eastAsia="Times New Roman" w:hAnsi="Times New Roman" w:cs="Times New Roman"/>
          <w:sz w:val="28"/>
          <w:szCs w:val="28"/>
          <w:lang w:eastAsia="el-GR"/>
        </w:rPr>
        <w:softHyphen/>
        <w:t>νται ενισχύσεις και εάν κατά τη διεξαγωγή τους διαπιστωθεί σύνδεση της ελεγχόμενης εκμετάλλευσης με το δίκτυο  Οργανισμών Εγ</w:t>
      </w:r>
      <w:r w:rsidRPr="004B7C9D">
        <w:rPr>
          <w:rFonts w:ascii="Times New Roman" w:eastAsia="Times New Roman" w:hAnsi="Times New Roman" w:cs="Times New Roman"/>
          <w:sz w:val="28"/>
          <w:szCs w:val="28"/>
          <w:lang w:eastAsia="el-GR"/>
        </w:rPr>
        <w:softHyphen/>
        <w:t>γείων Βελτιώ</w:t>
      </w:r>
      <w:r w:rsidRPr="004B7C9D">
        <w:rPr>
          <w:rFonts w:ascii="Times New Roman" w:eastAsia="Times New Roman" w:hAnsi="Times New Roman" w:cs="Times New Roman"/>
          <w:sz w:val="28"/>
          <w:szCs w:val="28"/>
          <w:lang w:eastAsia="el-GR"/>
        </w:rPr>
        <w:softHyphen/>
        <w:t>σεων, ζητείται από τους ελεγχόμενους βεβαίωση ότι ανή</w:t>
      </w:r>
      <w:r w:rsidRPr="004B7C9D">
        <w:rPr>
          <w:rFonts w:ascii="Times New Roman" w:eastAsia="Times New Roman" w:hAnsi="Times New Roman" w:cs="Times New Roman"/>
          <w:sz w:val="28"/>
          <w:szCs w:val="28"/>
          <w:lang w:eastAsia="el-GR"/>
        </w:rPr>
        <w:softHyphen/>
        <w:t>κουν και υδρο</w:t>
      </w:r>
      <w:r w:rsidRPr="004B7C9D">
        <w:rPr>
          <w:rFonts w:ascii="Times New Roman" w:eastAsia="Times New Roman" w:hAnsi="Times New Roman" w:cs="Times New Roman"/>
          <w:sz w:val="28"/>
          <w:szCs w:val="28"/>
          <w:lang w:eastAsia="el-GR"/>
        </w:rPr>
        <w:softHyphen/>
        <w:t>δοτούνται από τον αντίστοιχο ΟΕΒ.</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Η υποχρέωση των γεωργών να αρδεύουν από νόμιμα </w:t>
      </w:r>
      <w:proofErr w:type="spellStart"/>
      <w:r w:rsidRPr="004B7C9D">
        <w:rPr>
          <w:rFonts w:ascii="Times New Roman" w:eastAsia="Times New Roman" w:hAnsi="Times New Roman" w:cs="Times New Roman"/>
          <w:sz w:val="28"/>
          <w:szCs w:val="28"/>
          <w:lang w:eastAsia="el-GR"/>
        </w:rPr>
        <w:t>αδειοδοτημένες</w:t>
      </w:r>
      <w:proofErr w:type="spellEnd"/>
      <w:r w:rsidRPr="004B7C9D">
        <w:rPr>
          <w:rFonts w:ascii="Times New Roman" w:eastAsia="Times New Roman" w:hAnsi="Times New Roman" w:cs="Times New Roman"/>
          <w:sz w:val="28"/>
          <w:szCs w:val="28"/>
          <w:lang w:eastAsia="el-GR"/>
        </w:rPr>
        <w:t xml:space="preserve"> υδροληψίες δεν είναι νέα, αλλά υφιστάμενη στο Ελληνικό Νομοθετικό πλαίσιο αρμοδιότητας Υπουργείου Περιβάλλοντος, Ενέργειας και Κλιμα</w:t>
      </w:r>
      <w:r w:rsidRPr="004B7C9D">
        <w:rPr>
          <w:rFonts w:ascii="Times New Roman" w:eastAsia="Times New Roman" w:hAnsi="Times New Roman" w:cs="Times New Roman"/>
          <w:sz w:val="28"/>
          <w:szCs w:val="28"/>
          <w:lang w:eastAsia="el-GR"/>
        </w:rPr>
        <w:softHyphen/>
        <w:t>τικής Αλλαγής. (ΥΠΕΚΑ). Η νέα ρύθμιση αφορά στη σύνδεση καταβο</w:t>
      </w:r>
      <w:r w:rsidRPr="004B7C9D">
        <w:rPr>
          <w:rFonts w:ascii="Times New Roman" w:eastAsia="Times New Roman" w:hAnsi="Times New Roman" w:cs="Times New Roman"/>
          <w:sz w:val="28"/>
          <w:szCs w:val="28"/>
          <w:lang w:eastAsia="el-GR"/>
        </w:rPr>
        <w:softHyphen/>
        <w:t xml:space="preserve">λής των ενισχύσεων της ΚΑΠ με τη νομιμότητα των γεωτρήσεων και απορρέει από τον </w:t>
      </w:r>
      <w:proofErr w:type="spellStart"/>
      <w:r w:rsidRPr="004B7C9D">
        <w:rPr>
          <w:rFonts w:ascii="Times New Roman" w:eastAsia="Times New Roman" w:hAnsi="Times New Roman" w:cs="Times New Roman"/>
          <w:sz w:val="28"/>
          <w:szCs w:val="28"/>
          <w:lang w:eastAsia="el-GR"/>
        </w:rPr>
        <w:t>ενωσιακό</w:t>
      </w:r>
      <w:proofErr w:type="spellEnd"/>
      <w:r w:rsidRPr="004B7C9D">
        <w:rPr>
          <w:rFonts w:ascii="Times New Roman" w:eastAsia="Times New Roman" w:hAnsi="Times New Roman" w:cs="Times New Roman"/>
          <w:sz w:val="28"/>
          <w:szCs w:val="28"/>
          <w:lang w:eastAsia="el-GR"/>
        </w:rPr>
        <w:t xml:space="preserve"> Κανονισμό του Συμβουλίου 73/2009.</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Η βεβαίωση που πρέπει να διαθέτει ο παραγωγός, ΔΕΝ είναι ανα</w:t>
      </w:r>
      <w:r w:rsidRPr="004B7C9D">
        <w:rPr>
          <w:rFonts w:ascii="Times New Roman" w:eastAsia="Times New Roman" w:hAnsi="Times New Roman" w:cs="Times New Roman"/>
          <w:sz w:val="28"/>
          <w:szCs w:val="28"/>
          <w:lang w:eastAsia="el-GR"/>
        </w:rPr>
        <w:softHyphen/>
        <w:t xml:space="preserve">γκαίο δικαιολογητικό για την υποβολή της αίτησης ενιαίας ενίσχυσης και δεν μπορεί να είναι έτσι διότι, στο πλαίσιο του </w:t>
      </w:r>
      <w:proofErr w:type="spellStart"/>
      <w:r w:rsidRPr="004B7C9D">
        <w:rPr>
          <w:rFonts w:ascii="Times New Roman" w:eastAsia="Times New Roman" w:hAnsi="Times New Roman" w:cs="Times New Roman"/>
          <w:sz w:val="28"/>
          <w:szCs w:val="28"/>
          <w:lang w:eastAsia="el-GR"/>
        </w:rPr>
        <w:t>ενωσιακού</w:t>
      </w:r>
      <w:proofErr w:type="spellEnd"/>
      <w:r w:rsidRPr="004B7C9D">
        <w:rPr>
          <w:rFonts w:ascii="Times New Roman" w:eastAsia="Times New Roman" w:hAnsi="Times New Roman" w:cs="Times New Roman"/>
          <w:sz w:val="28"/>
          <w:szCs w:val="28"/>
          <w:lang w:eastAsia="el-GR"/>
        </w:rPr>
        <w:t xml:space="preserve"> δικαίου, αυτό θα αποτελούσε υπέρβαση και συνεπώς παρατυπίας εκ μέρους του κρατι</w:t>
      </w:r>
      <w:r w:rsidRPr="004B7C9D">
        <w:rPr>
          <w:rFonts w:ascii="Times New Roman" w:eastAsia="Times New Roman" w:hAnsi="Times New Roman" w:cs="Times New Roman"/>
          <w:sz w:val="28"/>
          <w:szCs w:val="28"/>
          <w:lang w:eastAsia="el-GR"/>
        </w:rPr>
        <w:softHyphen/>
        <w:t>κού μηχανισμού. Είναι όμως αντικείμενο ελέγχου για την πολλαπλή συμμόρ</w:t>
      </w:r>
      <w:r w:rsidRPr="004B7C9D">
        <w:rPr>
          <w:rFonts w:ascii="Times New Roman" w:eastAsia="Times New Roman" w:hAnsi="Times New Roman" w:cs="Times New Roman"/>
          <w:sz w:val="28"/>
          <w:szCs w:val="28"/>
          <w:lang w:eastAsia="el-GR"/>
        </w:rPr>
        <w:softHyphen/>
        <w:t>φωση, οι έλεγχοι της οποίας ξεκινούν μετά την υποβολή των αι</w:t>
      </w:r>
      <w:r w:rsidRPr="004B7C9D">
        <w:rPr>
          <w:rFonts w:ascii="Times New Roman" w:eastAsia="Times New Roman" w:hAnsi="Times New Roman" w:cs="Times New Roman"/>
          <w:sz w:val="28"/>
          <w:szCs w:val="28"/>
          <w:lang w:eastAsia="el-GR"/>
        </w:rPr>
        <w:softHyphen/>
        <w:t>τήσεων - δηλώσεων και διενεργούνται σε ποσοστό γεωργών δείγμα των οποίων εξάγεται σύμφωνα με συγκεκριμένους κανόνες. Αυτό ισχύει είτε ο γεωρ</w:t>
      </w:r>
      <w:r w:rsidRPr="004B7C9D">
        <w:rPr>
          <w:rFonts w:ascii="Times New Roman" w:eastAsia="Times New Roman" w:hAnsi="Times New Roman" w:cs="Times New Roman"/>
          <w:sz w:val="28"/>
          <w:szCs w:val="28"/>
          <w:lang w:eastAsia="el-GR"/>
        </w:rPr>
        <w:softHyphen/>
        <w:t>γός είναι μέλος ΤΟΕΒ είτε αρδεύει από ιδιωτική παροχή.</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Συμπληρωματικά ενημερώνουμε για μια ακόμη φορά ότι: </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Από το 2010, έχει ενσωματωθεί στο πλαίσιο υποχρεώσεων της πολλα</w:t>
      </w:r>
      <w:r w:rsidRPr="004B7C9D">
        <w:rPr>
          <w:rFonts w:ascii="Times New Roman" w:eastAsia="Times New Roman" w:hAnsi="Times New Roman" w:cs="Times New Roman"/>
          <w:sz w:val="28"/>
          <w:szCs w:val="28"/>
          <w:lang w:eastAsia="el-GR"/>
        </w:rPr>
        <w:softHyphen/>
        <w:t>πλής συμμόρφωσης, ο έλεγχος της νομιμότητας των αρδευτικών υδρο</w:t>
      </w:r>
      <w:r w:rsidRPr="004B7C9D">
        <w:rPr>
          <w:rFonts w:ascii="Times New Roman" w:eastAsia="Times New Roman" w:hAnsi="Times New Roman" w:cs="Times New Roman"/>
          <w:sz w:val="28"/>
          <w:szCs w:val="28"/>
          <w:lang w:eastAsia="el-GR"/>
        </w:rPr>
        <w:softHyphen/>
        <w:t>ληψιών, με την απόφαση 262385/21-04-2010 για την εφαρμογή του κα</w:t>
      </w:r>
      <w:r w:rsidRPr="004B7C9D">
        <w:rPr>
          <w:rFonts w:ascii="Times New Roman" w:eastAsia="Times New Roman" w:hAnsi="Times New Roman" w:cs="Times New Roman"/>
          <w:sz w:val="28"/>
          <w:szCs w:val="28"/>
          <w:lang w:eastAsia="el-GR"/>
        </w:rPr>
        <w:softHyphen/>
        <w:t xml:space="preserve">θεστώτος της πολλαπλής συμμόρφωσης σύμφωνα με το νέο Κανονισμό της ΚΑΠ (ΕΚ) 73/09. </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lastRenderedPageBreak/>
        <w:t>Εκεί περιλαμβάνεται και η περιβαλλοντική υποχρέωση για τους γεωρ</w:t>
      </w:r>
      <w:r w:rsidRPr="004B7C9D">
        <w:rPr>
          <w:rFonts w:ascii="Times New Roman" w:eastAsia="Times New Roman" w:hAnsi="Times New Roman" w:cs="Times New Roman"/>
          <w:sz w:val="28"/>
          <w:szCs w:val="28"/>
          <w:lang w:eastAsia="el-GR"/>
        </w:rPr>
        <w:softHyphen/>
        <w:t>γούς που αρδεύουν τις εκτάσεις τους, να τηρούν τις διαδικασίες έγκρισης χρήσης νερού προς άρδευση. Συγκεκριμένα, στην ΚΥΑ προβλέπεται για τους γεωργούς ότι:</w:t>
      </w:r>
    </w:p>
    <w:p w:rsidR="004B7C9D" w:rsidRPr="004B7C9D" w:rsidRDefault="004B7C9D" w:rsidP="004B7C9D">
      <w:pPr>
        <w:numPr>
          <w:ilvl w:val="0"/>
          <w:numId w:val="1"/>
        </w:num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όσοι είναι μέλη των Οργανισμών Εγγείων Βελτιώσεων (ΤΟΕΒ, ΓΟΕΒ, Τοπικές Επιτροπές Άρδευσης, Προσωρινές Διοικούσες Επι</w:t>
      </w:r>
      <w:r w:rsidRPr="004B7C9D">
        <w:rPr>
          <w:rFonts w:ascii="Times New Roman" w:eastAsia="Times New Roman" w:hAnsi="Times New Roman" w:cs="Times New Roman"/>
          <w:sz w:val="28"/>
          <w:szCs w:val="28"/>
          <w:lang w:eastAsia="el-GR"/>
        </w:rPr>
        <w:softHyphen/>
        <w:t xml:space="preserve">τροπές, Α.Ο.Σ.Α.Κ, Οργανισμός </w:t>
      </w:r>
      <w:proofErr w:type="spellStart"/>
      <w:r w:rsidRPr="004B7C9D">
        <w:rPr>
          <w:rFonts w:ascii="Times New Roman" w:eastAsia="Times New Roman" w:hAnsi="Times New Roman" w:cs="Times New Roman"/>
          <w:sz w:val="28"/>
          <w:szCs w:val="28"/>
          <w:lang w:eastAsia="el-GR"/>
        </w:rPr>
        <w:t>Κωπαΐδας</w:t>
      </w:r>
      <w:proofErr w:type="spellEnd"/>
      <w:r w:rsidRPr="004B7C9D">
        <w:rPr>
          <w:rFonts w:ascii="Times New Roman" w:eastAsia="Times New Roman" w:hAnsi="Times New Roman" w:cs="Times New Roman"/>
          <w:sz w:val="28"/>
          <w:szCs w:val="28"/>
          <w:lang w:eastAsia="el-GR"/>
        </w:rPr>
        <w:t>), πρέπει να κατέ</w:t>
      </w:r>
      <w:r w:rsidRPr="004B7C9D">
        <w:rPr>
          <w:rFonts w:ascii="Times New Roman" w:eastAsia="Times New Roman" w:hAnsi="Times New Roman" w:cs="Times New Roman"/>
          <w:sz w:val="28"/>
          <w:szCs w:val="28"/>
          <w:lang w:eastAsia="el-GR"/>
        </w:rPr>
        <w:softHyphen/>
        <w:t>χουν βε</w:t>
      </w:r>
      <w:r w:rsidRPr="004B7C9D">
        <w:rPr>
          <w:rFonts w:ascii="Times New Roman" w:eastAsia="Times New Roman" w:hAnsi="Times New Roman" w:cs="Times New Roman"/>
          <w:sz w:val="28"/>
          <w:szCs w:val="28"/>
          <w:lang w:eastAsia="el-GR"/>
        </w:rPr>
        <w:softHyphen/>
        <w:t>βαίωση, ότι ανήκουν και υδροδοτούνται από τον αντί</w:t>
      </w:r>
      <w:r w:rsidRPr="004B7C9D">
        <w:rPr>
          <w:rFonts w:ascii="Times New Roman" w:eastAsia="Times New Roman" w:hAnsi="Times New Roman" w:cs="Times New Roman"/>
          <w:sz w:val="28"/>
          <w:szCs w:val="28"/>
          <w:lang w:eastAsia="el-GR"/>
        </w:rPr>
        <w:softHyphen/>
        <w:t xml:space="preserve">στοιχο ΟΕΒ, στην περιοχή του οποίου λειτουργεί το αντίστοιχο έργο ή τμήμα του έργου και </w:t>
      </w:r>
    </w:p>
    <w:p w:rsidR="004B7C9D" w:rsidRPr="004B7C9D" w:rsidRDefault="004B7C9D" w:rsidP="004B7C9D">
      <w:pPr>
        <w:numPr>
          <w:ilvl w:val="0"/>
          <w:numId w:val="1"/>
        </w:num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όσοι δεν ανήκουν σε συλλογικό φορέα άρδευσης, είναι υποχρεωμέ</w:t>
      </w:r>
      <w:r w:rsidRPr="004B7C9D">
        <w:rPr>
          <w:rFonts w:ascii="Times New Roman" w:eastAsia="Times New Roman" w:hAnsi="Times New Roman" w:cs="Times New Roman"/>
          <w:sz w:val="28"/>
          <w:szCs w:val="28"/>
          <w:lang w:eastAsia="el-GR"/>
        </w:rPr>
        <w:softHyphen/>
        <w:t xml:space="preserve">νοι να τηρούν τις διαδικασίες του παράγωγου δικαίου (Ν. 3199/2003) σχετικά με την </w:t>
      </w:r>
      <w:proofErr w:type="spellStart"/>
      <w:r w:rsidRPr="004B7C9D">
        <w:rPr>
          <w:rFonts w:ascii="Times New Roman" w:eastAsia="Times New Roman" w:hAnsi="Times New Roman" w:cs="Times New Roman"/>
          <w:sz w:val="28"/>
          <w:szCs w:val="28"/>
          <w:lang w:eastAsia="el-GR"/>
        </w:rPr>
        <w:t>αδειοδότηση</w:t>
      </w:r>
      <w:proofErr w:type="spellEnd"/>
      <w:r w:rsidRPr="004B7C9D">
        <w:rPr>
          <w:rFonts w:ascii="Times New Roman" w:eastAsia="Times New Roman" w:hAnsi="Times New Roman" w:cs="Times New Roman"/>
          <w:sz w:val="28"/>
          <w:szCs w:val="28"/>
          <w:lang w:eastAsia="el-GR"/>
        </w:rPr>
        <w:t xml:space="preserve"> της υδροληψίας, απο</w:t>
      </w:r>
      <w:r w:rsidRPr="004B7C9D">
        <w:rPr>
          <w:rFonts w:ascii="Times New Roman" w:eastAsia="Times New Roman" w:hAnsi="Times New Roman" w:cs="Times New Roman"/>
          <w:sz w:val="28"/>
          <w:szCs w:val="28"/>
          <w:lang w:eastAsia="el-GR"/>
        </w:rPr>
        <w:softHyphen/>
        <w:t>δεικνύοντας με αυτό τον τρόπο ότι η χρήση αρδευτικού νερού εί</w:t>
      </w:r>
      <w:r w:rsidRPr="004B7C9D">
        <w:rPr>
          <w:rFonts w:ascii="Times New Roman" w:eastAsia="Times New Roman" w:hAnsi="Times New Roman" w:cs="Times New Roman"/>
          <w:sz w:val="28"/>
          <w:szCs w:val="28"/>
          <w:lang w:eastAsia="el-GR"/>
        </w:rPr>
        <w:softHyphen/>
        <w:t>ναι νόμιμη.</w:t>
      </w:r>
    </w:p>
    <w:p w:rsidR="004B7C9D" w:rsidRPr="004B7C9D" w:rsidRDefault="004B7C9D" w:rsidP="004B7C9D">
      <w:pPr>
        <w:spacing w:after="0" w:line="240" w:lineRule="auto"/>
        <w:ind w:left="360"/>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Επειδή έχουν προκύψει παρερμηνείες επί του θέματος, ειδικά σε σχέ</w:t>
      </w:r>
      <w:r w:rsidRPr="004B7C9D">
        <w:rPr>
          <w:rFonts w:ascii="Times New Roman" w:eastAsia="Times New Roman" w:hAnsi="Times New Roman" w:cs="Times New Roman"/>
          <w:sz w:val="28"/>
          <w:szCs w:val="28"/>
          <w:lang w:eastAsia="el-GR"/>
        </w:rPr>
        <w:softHyphen/>
        <w:t xml:space="preserve">ση με τους ΤΟΕΒ, διευκρινίζουμε ότι: </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Η συγκεκριμένη ρύθμιση έχει αποκλειστικά και μόνο περιβαλλοντικό και όχι οικονομικό-εισπρακτικό χαρακτήρα. Η υποχρέωση ανήκει στο πλαίσιο των ρυθμίσεων της πολλαπλής συμμόρφωσης και αφορά στους γεωργούς και στις ενισχύσεις που λαμβάνουν. Η βεβαίωση που θα πρέπει να κατέχουν οι γεωργοί ΔΕΝ είναι βεβαίωση οικονομικών οφειλών, αλλά αποτελεί βεβαίωση ορθής χρήσης νερού.</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Ο τρόπος και οι προϋποθέσεις χορήγησης της βεβαίωσης από τους συλλογικούς φορείς άρδευσης, καθορίζονται από τους ίδιους τους φο</w:t>
      </w:r>
      <w:r w:rsidRPr="004B7C9D">
        <w:rPr>
          <w:rFonts w:ascii="Times New Roman" w:eastAsia="Times New Roman" w:hAnsi="Times New Roman" w:cs="Times New Roman"/>
          <w:sz w:val="28"/>
          <w:szCs w:val="28"/>
          <w:lang w:eastAsia="el-GR"/>
        </w:rPr>
        <w:softHyphen/>
        <w:t>ρείς και όχι από το ΥΠΑΑΤ. Θέματα οικονομικών διακανονισμών κ.λπ., είναι αποκλειστικής αρμοδιότητας των συλλογικών φορέων. Πρέπει να τονι</w:t>
      </w:r>
      <w:r w:rsidRPr="004B7C9D">
        <w:rPr>
          <w:rFonts w:ascii="Times New Roman" w:eastAsia="Times New Roman" w:hAnsi="Times New Roman" w:cs="Times New Roman"/>
          <w:sz w:val="28"/>
          <w:szCs w:val="28"/>
          <w:lang w:eastAsia="el-GR"/>
        </w:rPr>
        <w:softHyphen/>
        <w:t>στεί επίσης ότι, οι ΤΟΕΒ είναι συλλογικά όργανα των αγροτών που λει</w:t>
      </w:r>
      <w:r w:rsidRPr="004B7C9D">
        <w:rPr>
          <w:rFonts w:ascii="Times New Roman" w:eastAsia="Times New Roman" w:hAnsi="Times New Roman" w:cs="Times New Roman"/>
          <w:sz w:val="28"/>
          <w:szCs w:val="28"/>
          <w:lang w:eastAsia="el-GR"/>
        </w:rPr>
        <w:softHyphen/>
        <w:t>τουργούν με ανταποδοτικό χαρακτήρα και δεν είναι φορείς του δημοσί</w:t>
      </w:r>
      <w:r w:rsidRPr="004B7C9D">
        <w:rPr>
          <w:rFonts w:ascii="Times New Roman" w:eastAsia="Times New Roman" w:hAnsi="Times New Roman" w:cs="Times New Roman"/>
          <w:sz w:val="28"/>
          <w:szCs w:val="28"/>
          <w:lang w:eastAsia="el-GR"/>
        </w:rPr>
        <w:softHyphen/>
        <w:t>ου. Συνεπώς τα προβλήματα ανταποδοτικότητας θα πρέπει να επιλύονται εντός του οίκου τους και όχι με παρεμβάσεις της πολιτείας.</w:t>
      </w:r>
    </w:p>
    <w:p w:rsidR="004B7C9D" w:rsidRPr="004B7C9D" w:rsidRDefault="004B7C9D" w:rsidP="004B7C9D">
      <w:pPr>
        <w:spacing w:after="0" w:line="240" w:lineRule="auto"/>
        <w:ind w:left="360"/>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left="3600"/>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Ο ΥΠΟΥΡΓΟΣ</w:t>
      </w:r>
    </w:p>
    <w:p w:rsidR="004B7C9D" w:rsidRPr="004B7C9D" w:rsidRDefault="004B7C9D" w:rsidP="004B7C9D">
      <w:pPr>
        <w:spacing w:after="0" w:line="240" w:lineRule="auto"/>
        <w:ind w:left="3600"/>
        <w:jc w:val="center"/>
        <w:rPr>
          <w:rFonts w:ascii="Times New Roman" w:eastAsia="Times New Roman" w:hAnsi="Times New Roman" w:cs="Times New Roman"/>
          <w:sz w:val="28"/>
          <w:szCs w:val="28"/>
          <w:lang w:eastAsia="el-GR"/>
        </w:rPr>
      </w:pPr>
    </w:p>
    <w:p w:rsidR="004B7C9D" w:rsidRPr="004B7C9D" w:rsidRDefault="00C903D4" w:rsidP="00C903D4">
      <w:pPr>
        <w:tabs>
          <w:tab w:val="left" w:pos="6713"/>
        </w:tabs>
        <w:spacing w:after="0" w:line="240" w:lineRule="auto"/>
        <w:ind w:left="360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ab/>
        <w:t xml:space="preserve"> </w:t>
      </w:r>
      <w:bookmarkStart w:id="0" w:name="_GoBack"/>
      <w:bookmarkEnd w:id="0"/>
    </w:p>
    <w:p w:rsidR="004B7C9D" w:rsidRPr="004B7C9D" w:rsidRDefault="004B7C9D" w:rsidP="004B7C9D">
      <w:pPr>
        <w:spacing w:after="0" w:line="240" w:lineRule="auto"/>
        <w:ind w:left="3600"/>
        <w:jc w:val="center"/>
        <w:rPr>
          <w:rFonts w:ascii="Times New Roman" w:eastAsia="Times New Roman" w:hAnsi="Times New Roman" w:cs="Times New Roman"/>
          <w:sz w:val="28"/>
          <w:szCs w:val="28"/>
          <w:lang w:eastAsia="el-GR"/>
        </w:rPr>
      </w:pPr>
    </w:p>
    <w:p w:rsidR="004B7C9D" w:rsidRPr="004B7C9D" w:rsidRDefault="004B7C9D" w:rsidP="004B7C9D">
      <w:pPr>
        <w:spacing w:after="0" w:line="240" w:lineRule="auto"/>
        <w:ind w:left="3600"/>
        <w:jc w:val="center"/>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 Κ. ΣΚΑΝΔΑΛ</w:t>
      </w:r>
      <w:r w:rsidR="00C903D4">
        <w:rPr>
          <w:rFonts w:ascii="Times New Roman" w:eastAsia="Times New Roman" w:hAnsi="Times New Roman" w:cs="Times New Roman"/>
          <w:sz w:val="28"/>
          <w:szCs w:val="28"/>
          <w:lang w:eastAsia="el-GR"/>
        </w:rPr>
        <w:t>ΙΔ</w:t>
      </w:r>
      <w:r w:rsidRPr="004B7C9D">
        <w:rPr>
          <w:rFonts w:ascii="Times New Roman" w:eastAsia="Times New Roman" w:hAnsi="Times New Roman" w:cs="Times New Roman"/>
          <w:sz w:val="28"/>
          <w:szCs w:val="28"/>
          <w:lang w:eastAsia="el-GR"/>
        </w:rPr>
        <w:t>ΗΣ</w:t>
      </w:r>
    </w:p>
    <w:p w:rsid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    </w:t>
      </w:r>
    </w:p>
    <w:p w:rsid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p>
    <w:p w:rsidR="004B7C9D" w:rsidRPr="004B7C9D" w:rsidRDefault="004B7C9D" w:rsidP="004B7C9D">
      <w:pPr>
        <w:spacing w:after="0" w:line="240" w:lineRule="auto"/>
        <w:jc w:val="both"/>
        <w:rPr>
          <w:rFonts w:ascii="Times New Roman" w:eastAsia="Times New Roman" w:hAnsi="Times New Roman" w:cs="Times New Roman"/>
          <w:sz w:val="28"/>
          <w:szCs w:val="28"/>
          <w:u w:val="single"/>
          <w:lang w:eastAsia="el-GR"/>
        </w:rPr>
      </w:pPr>
      <w:r w:rsidRPr="004B7C9D">
        <w:rPr>
          <w:rFonts w:ascii="Times New Roman" w:eastAsia="Times New Roman" w:hAnsi="Times New Roman" w:cs="Times New Roman"/>
          <w:sz w:val="28"/>
          <w:szCs w:val="28"/>
          <w:u w:val="single"/>
          <w:lang w:eastAsia="el-GR"/>
        </w:rPr>
        <w:t>ΚΟΙΝΟΠΟΙΗΣΗ</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1. Υπ. Εσωτερικών, Αποκέντρωσης &amp; Ηλεκτρονικής Διακυβέρνησης</w:t>
      </w:r>
    </w:p>
    <w:p w:rsidR="004B7C9D" w:rsidRPr="004B7C9D" w:rsidRDefault="004B7C9D" w:rsidP="004B7C9D">
      <w:pPr>
        <w:spacing w:after="0" w:line="240" w:lineRule="auto"/>
        <w:ind w:firstLine="360"/>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w:t>
      </w:r>
      <w:proofErr w:type="spellStart"/>
      <w:r w:rsidRPr="004B7C9D">
        <w:rPr>
          <w:rFonts w:ascii="Times New Roman" w:eastAsia="Times New Roman" w:hAnsi="Times New Roman" w:cs="Times New Roman"/>
          <w:sz w:val="28"/>
          <w:szCs w:val="28"/>
          <w:lang w:eastAsia="el-GR"/>
        </w:rPr>
        <w:t>Γρ</w:t>
      </w:r>
      <w:proofErr w:type="spellEnd"/>
      <w:r w:rsidRPr="004B7C9D">
        <w:rPr>
          <w:rFonts w:ascii="Times New Roman" w:eastAsia="Times New Roman" w:hAnsi="Times New Roman" w:cs="Times New Roman"/>
          <w:sz w:val="28"/>
          <w:szCs w:val="28"/>
          <w:lang w:eastAsia="el-GR"/>
        </w:rPr>
        <w:t>. κ. Υπουργού</w:t>
      </w:r>
    </w:p>
    <w:p w:rsidR="004B7C9D" w:rsidRPr="004B7C9D" w:rsidRDefault="004B7C9D" w:rsidP="004B7C9D">
      <w:pPr>
        <w:spacing w:after="0" w:line="240" w:lineRule="auto"/>
        <w:jc w:val="both"/>
        <w:rPr>
          <w:rFonts w:ascii="Times New Roman" w:eastAsia="Times New Roman" w:hAnsi="Times New Roman" w:cs="Times New Roman"/>
          <w:sz w:val="28"/>
          <w:szCs w:val="28"/>
          <w:lang w:eastAsia="el-GR"/>
        </w:rPr>
      </w:pPr>
      <w:r w:rsidRPr="004B7C9D">
        <w:rPr>
          <w:rFonts w:ascii="Times New Roman" w:eastAsia="Times New Roman" w:hAnsi="Times New Roman" w:cs="Times New Roman"/>
          <w:sz w:val="28"/>
          <w:szCs w:val="28"/>
          <w:lang w:eastAsia="el-GR"/>
        </w:rPr>
        <w:t xml:space="preserve">2. Βουλευτή κ. Β. </w:t>
      </w:r>
      <w:proofErr w:type="spellStart"/>
      <w:r w:rsidRPr="004B7C9D">
        <w:rPr>
          <w:rFonts w:ascii="Times New Roman" w:eastAsia="Times New Roman" w:hAnsi="Times New Roman" w:cs="Times New Roman"/>
          <w:sz w:val="28"/>
          <w:szCs w:val="28"/>
          <w:lang w:eastAsia="el-GR"/>
        </w:rPr>
        <w:t>Γιουματζίδη</w:t>
      </w:r>
      <w:proofErr w:type="spellEnd"/>
      <w:r w:rsidRPr="004B7C9D">
        <w:rPr>
          <w:rFonts w:ascii="Times New Roman" w:eastAsia="Times New Roman" w:hAnsi="Times New Roman" w:cs="Times New Roman"/>
          <w:sz w:val="28"/>
          <w:szCs w:val="28"/>
          <w:lang w:eastAsia="el-GR"/>
        </w:rPr>
        <w:t xml:space="preserve"> </w:t>
      </w:r>
    </w:p>
    <w:p w:rsidR="00EE7D0C" w:rsidRDefault="00EE7D0C"/>
    <w:sectPr w:rsidR="00EE7D0C" w:rsidSect="004B7C9D">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C6031"/>
    <w:multiLevelType w:val="hybridMultilevel"/>
    <w:tmpl w:val="F516E9BA"/>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5"/>
    <w:rsid w:val="002E5855"/>
    <w:rsid w:val="004B7C9D"/>
    <w:rsid w:val="008644B2"/>
    <w:rsid w:val="00C903D4"/>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62F84-7F6D-488C-9396-DE9CB9A6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5577</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2015-10-29T05:30:00Z</dcterms:created>
  <dcterms:modified xsi:type="dcterms:W3CDTF">2015-10-29T05:32:00Z</dcterms:modified>
</cp:coreProperties>
</file>