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1A" w:rsidRDefault="005B4F1A" w:rsidP="005B4F1A">
      <w:pPr>
        <w:ind w:firstLine="284"/>
        <w:jc w:val="both"/>
        <w:rPr>
          <w:rFonts w:eastAsia="Calibri"/>
          <w:sz w:val="28"/>
          <w:szCs w:val="28"/>
          <w:lang w:eastAsia="en-US"/>
        </w:rPr>
      </w:pPr>
    </w:p>
    <w:p w:rsidR="005B4F1A" w:rsidRDefault="005B4F1A" w:rsidP="005B4F1A">
      <w:pPr>
        <w:ind w:firstLine="284"/>
        <w:jc w:val="both"/>
        <w:rPr>
          <w:rFonts w:eastAsia="Calibri"/>
          <w:sz w:val="28"/>
          <w:szCs w:val="28"/>
          <w:lang w:eastAsia="en-US"/>
        </w:rPr>
      </w:pPr>
    </w:p>
    <w:p w:rsidR="005B4F1A" w:rsidRPr="005B4F1A" w:rsidRDefault="005B4F1A" w:rsidP="005B4F1A">
      <w:pPr>
        <w:ind w:firstLine="284"/>
        <w:jc w:val="both"/>
        <w:rPr>
          <w:rFonts w:eastAsia="Calibri"/>
          <w:b/>
          <w:sz w:val="28"/>
          <w:szCs w:val="28"/>
          <w:u w:val="single"/>
          <w:lang w:eastAsia="en-US"/>
        </w:rPr>
      </w:pPr>
      <w:r w:rsidRPr="005B4F1A">
        <w:rPr>
          <w:rFonts w:eastAsia="Calibri"/>
          <w:b/>
          <w:sz w:val="28"/>
          <w:szCs w:val="28"/>
          <w:u w:val="single"/>
          <w:lang w:eastAsia="en-US"/>
        </w:rPr>
        <w:t>2.1. Επιφανειακή άρδευση</w:t>
      </w:r>
    </w:p>
    <w:p w:rsidR="005B4F1A" w:rsidRDefault="005B4F1A" w:rsidP="005B4F1A">
      <w:pPr>
        <w:ind w:firstLine="284"/>
        <w:jc w:val="both"/>
        <w:rPr>
          <w:rFonts w:eastAsia="Calibri"/>
          <w:sz w:val="28"/>
          <w:szCs w:val="28"/>
          <w:lang w:eastAsia="en-US"/>
        </w:rPr>
      </w:pPr>
    </w:p>
    <w:p w:rsidR="005B4F1A" w:rsidRPr="005B4F1A" w:rsidRDefault="005B4F1A" w:rsidP="005B4F1A">
      <w:pPr>
        <w:ind w:firstLine="284"/>
        <w:jc w:val="both"/>
        <w:rPr>
          <w:rFonts w:eastAsia="Calibri"/>
          <w:b/>
          <w:sz w:val="28"/>
          <w:szCs w:val="28"/>
          <w:lang w:eastAsia="en-US"/>
        </w:rPr>
      </w:pPr>
      <w:r w:rsidRPr="005B4F1A">
        <w:rPr>
          <w:rFonts w:eastAsia="Calibri"/>
          <w:b/>
          <w:sz w:val="28"/>
          <w:szCs w:val="28"/>
          <w:lang w:eastAsia="en-US"/>
        </w:rPr>
        <w:t>2.1.2 Επιφανειακή άρδευση σε λωρίδες μεταξύ παραλλήλων αναχω</w:t>
      </w:r>
      <w:r w:rsidR="008D043B">
        <w:rPr>
          <w:rFonts w:eastAsia="Calibri"/>
          <w:b/>
          <w:sz w:val="28"/>
          <w:szCs w:val="28"/>
          <w:lang w:eastAsia="en-US"/>
        </w:rPr>
        <w:softHyphen/>
      </w:r>
      <w:r w:rsidRPr="005B4F1A">
        <w:rPr>
          <w:rFonts w:eastAsia="Calibri"/>
          <w:b/>
          <w:sz w:val="28"/>
          <w:szCs w:val="28"/>
          <w:lang w:eastAsia="en-US"/>
        </w:rPr>
        <w:t>μάτων</w:t>
      </w:r>
      <w:r w:rsidR="009C64DE">
        <w:rPr>
          <w:rFonts w:eastAsia="Calibri"/>
          <w:b/>
          <w:sz w:val="28"/>
          <w:szCs w:val="28"/>
          <w:lang w:eastAsia="en-US"/>
        </w:rPr>
        <w:t xml:space="preserve">. </w:t>
      </w:r>
      <w:bookmarkStart w:id="0" w:name="_GoBack"/>
      <w:bookmarkEnd w:id="0"/>
    </w:p>
    <w:p w:rsidR="005B4F1A" w:rsidRDefault="005B4F1A" w:rsidP="005B4F1A">
      <w:pPr>
        <w:ind w:firstLine="284"/>
        <w:jc w:val="both"/>
        <w:rPr>
          <w:rFonts w:eastAsia="Calibri"/>
          <w:sz w:val="28"/>
          <w:szCs w:val="28"/>
          <w:lang w:eastAsia="en-US"/>
        </w:rPr>
      </w:pPr>
    </w:p>
    <w:p w:rsidR="005B4F1A" w:rsidRDefault="005B4F1A" w:rsidP="005B4F1A">
      <w:pPr>
        <w:ind w:firstLine="284"/>
        <w:jc w:val="both"/>
        <w:rPr>
          <w:rFonts w:eastAsia="Calibri"/>
          <w:sz w:val="28"/>
          <w:szCs w:val="28"/>
          <w:lang w:eastAsia="en-US"/>
        </w:rPr>
      </w:pPr>
    </w:p>
    <w:p w:rsidR="005B4F1A" w:rsidRDefault="005B4F1A" w:rsidP="005B4F1A">
      <w:pPr>
        <w:ind w:firstLine="284"/>
        <w:jc w:val="both"/>
        <w:rPr>
          <w:rFonts w:eastAsia="Calibri"/>
          <w:sz w:val="28"/>
          <w:szCs w:val="28"/>
          <w:lang w:eastAsia="en-US"/>
        </w:rPr>
      </w:pPr>
      <w:r>
        <w:rPr>
          <w:rFonts w:eastAsia="Calibri"/>
          <w:sz w:val="28"/>
          <w:szCs w:val="28"/>
          <w:lang w:eastAsia="en-US"/>
        </w:rPr>
        <w:t>Με τη μέθοδο αυτή το αρδευτικό νερό ρέει σαν ένα λεπτό στρώμα στην επιφάνεια της λωρίδας, ακολουθώντας την κλίση του εδάφους, ενώ ταυτό</w:t>
      </w:r>
      <w:r w:rsidR="008D043B">
        <w:rPr>
          <w:rFonts w:eastAsia="Calibri"/>
          <w:sz w:val="28"/>
          <w:szCs w:val="28"/>
          <w:lang w:eastAsia="en-US"/>
        </w:rPr>
        <w:softHyphen/>
      </w:r>
      <w:r>
        <w:rPr>
          <w:rFonts w:eastAsia="Calibri"/>
          <w:sz w:val="28"/>
          <w:szCs w:val="28"/>
          <w:lang w:eastAsia="en-US"/>
        </w:rPr>
        <w:t xml:space="preserve">χρονα διηθείται. Μια τυπική διάταξη </w:t>
      </w:r>
      <w:r w:rsidR="008D043B">
        <w:rPr>
          <w:rFonts w:eastAsia="Calibri"/>
          <w:sz w:val="28"/>
          <w:szCs w:val="28"/>
          <w:lang w:eastAsia="en-US"/>
        </w:rPr>
        <w:t>αρδεύσεως σε λωρίδες φαίνεται στο σχήμα 2.1 ιστ.</w:t>
      </w:r>
    </w:p>
    <w:p w:rsidR="008D043B" w:rsidRPr="005B4F1A" w:rsidRDefault="008D043B" w:rsidP="005B4F1A">
      <w:pPr>
        <w:ind w:firstLine="284"/>
        <w:jc w:val="both"/>
        <w:rPr>
          <w:rFonts w:eastAsia="Calibri"/>
          <w:sz w:val="28"/>
          <w:szCs w:val="28"/>
          <w:lang w:eastAsia="en-US"/>
        </w:rPr>
      </w:pPr>
    </w:p>
    <w:p w:rsidR="005B4F1A" w:rsidRDefault="005B4F1A" w:rsidP="005B4F1A">
      <w:pPr>
        <w:ind w:firstLine="284"/>
        <w:jc w:val="both"/>
        <w:rPr>
          <w:rFonts w:eastAsia="Calibri"/>
          <w:sz w:val="28"/>
          <w:szCs w:val="28"/>
          <w:lang w:eastAsia="en-US"/>
        </w:rPr>
      </w:pPr>
    </w:p>
    <w:p w:rsidR="005B4F1A" w:rsidRDefault="005B4F1A" w:rsidP="005B4F1A">
      <w:pPr>
        <w:jc w:val="both"/>
        <w:rPr>
          <w:rFonts w:eastAsia="Calibri"/>
          <w:sz w:val="28"/>
          <w:szCs w:val="28"/>
          <w:lang w:eastAsia="en-US"/>
        </w:rPr>
      </w:pPr>
      <w:r w:rsidRPr="005B4F1A">
        <w:rPr>
          <w:rFonts w:eastAsia="Calibri"/>
          <w:noProof/>
          <w:sz w:val="28"/>
          <w:szCs w:val="28"/>
        </w:rPr>
        <w:drawing>
          <wp:inline distT="0" distB="0" distL="0" distR="0">
            <wp:extent cx="5274310" cy="4758924"/>
            <wp:effectExtent l="0" t="0" r="2540" b="3810"/>
            <wp:docPr id="1" name="Εικόνα 1" descr="C:\Users\mlr pre\Desktop\ΑΡΔΕΥΣΕΙΣ\Άρδευση σε λωρίδε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ΑΡΔΕΥΣΕΙΣ\Άρδευση σε λωρίδες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4758924"/>
                    </a:xfrm>
                    <a:prstGeom prst="rect">
                      <a:avLst/>
                    </a:prstGeom>
                    <a:noFill/>
                    <a:ln>
                      <a:noFill/>
                    </a:ln>
                  </pic:spPr>
                </pic:pic>
              </a:graphicData>
            </a:graphic>
          </wp:inline>
        </w:drawing>
      </w:r>
    </w:p>
    <w:p w:rsidR="005B4F1A" w:rsidRDefault="005B4F1A" w:rsidP="005B4F1A">
      <w:pPr>
        <w:ind w:firstLine="284"/>
        <w:jc w:val="both"/>
        <w:rPr>
          <w:rFonts w:eastAsia="Calibri"/>
          <w:sz w:val="28"/>
          <w:szCs w:val="28"/>
          <w:lang w:eastAsia="en-US"/>
        </w:rPr>
      </w:pPr>
    </w:p>
    <w:p w:rsidR="008D043B" w:rsidRPr="008D043B" w:rsidRDefault="008D043B" w:rsidP="008D043B">
      <w:pPr>
        <w:pStyle w:val="a3"/>
        <w:ind w:firstLine="284"/>
        <w:jc w:val="both"/>
        <w:rPr>
          <w:rFonts w:eastAsia="Calibri"/>
          <w:sz w:val="28"/>
          <w:lang w:eastAsia="en-US"/>
        </w:rPr>
      </w:pPr>
    </w:p>
    <w:p w:rsidR="008D043B" w:rsidRPr="008D043B" w:rsidRDefault="008D043B" w:rsidP="008D043B">
      <w:pPr>
        <w:pStyle w:val="a3"/>
        <w:ind w:firstLine="284"/>
        <w:jc w:val="both"/>
        <w:rPr>
          <w:rFonts w:eastAsia="Calibri"/>
          <w:sz w:val="28"/>
          <w:lang w:eastAsia="en-US"/>
        </w:rPr>
      </w:pPr>
      <w:r w:rsidRPr="008D043B">
        <w:rPr>
          <w:rFonts w:eastAsia="Calibri"/>
          <w:sz w:val="28"/>
          <w:lang w:eastAsia="en-US"/>
        </w:rPr>
        <w:t xml:space="preserve">Το νερό με την βοήθεια των θυρίδων οδηγείται από το αυλάκι διανομής σ’ ένα βοηθητικό αυλάκι από το οποίο όταν γεμίσει, το νερό ξεχύνεται στη λωρίδα με υπερχείλιση και γι’ αυτό λέγεται και αυλάκι υπερχειλίσεως. Το </w:t>
      </w:r>
      <w:r w:rsidRPr="008D043B">
        <w:rPr>
          <w:rFonts w:eastAsia="Calibri"/>
          <w:sz w:val="28"/>
          <w:lang w:eastAsia="en-US"/>
        </w:rPr>
        <w:lastRenderedPageBreak/>
        <w:t>νερό ρέει στη λωρίδα κατά την κλίση Ι του εδάφους καλύπτοντας ολό</w:t>
      </w:r>
      <w:r w:rsidRPr="008D043B">
        <w:rPr>
          <w:rFonts w:eastAsia="Calibri"/>
          <w:sz w:val="28"/>
          <w:lang w:eastAsia="en-US"/>
        </w:rPr>
        <w:softHyphen/>
        <w:t>κληρη την επιφάνεια της λωρίδας από την κεφαλή μέχρι το τέρμα της.</w:t>
      </w:r>
    </w:p>
    <w:p w:rsidR="008D043B" w:rsidRPr="008D043B" w:rsidRDefault="008D043B" w:rsidP="008D043B">
      <w:pPr>
        <w:pStyle w:val="a3"/>
        <w:ind w:firstLine="284"/>
        <w:jc w:val="both"/>
        <w:rPr>
          <w:rFonts w:eastAsia="Calibri"/>
          <w:sz w:val="28"/>
          <w:lang w:eastAsia="en-US"/>
        </w:rPr>
      </w:pPr>
      <w:r w:rsidRPr="008D043B">
        <w:rPr>
          <w:rFonts w:eastAsia="Calibri"/>
          <w:sz w:val="28"/>
          <w:lang w:eastAsia="en-US"/>
        </w:rPr>
        <w:t>Για την απομάκρυνση των νερών που πλεονάζουν, προβλέπεται στραγ</w:t>
      </w:r>
      <w:r>
        <w:rPr>
          <w:rFonts w:eastAsia="Calibri"/>
          <w:sz w:val="28"/>
          <w:lang w:eastAsia="en-US"/>
        </w:rPr>
        <w:softHyphen/>
      </w:r>
      <w:r w:rsidRPr="008D043B">
        <w:rPr>
          <w:rFonts w:eastAsia="Calibri"/>
          <w:sz w:val="28"/>
          <w:lang w:eastAsia="en-US"/>
        </w:rPr>
        <w:t xml:space="preserve">γιστική τάφρος, όπως φαίνεται στο σχήμα 2.1 </w:t>
      </w:r>
      <w:proofErr w:type="spellStart"/>
      <w:r w:rsidRPr="008D043B">
        <w:rPr>
          <w:rFonts w:eastAsia="Calibri"/>
          <w:sz w:val="28"/>
          <w:lang w:eastAsia="en-US"/>
        </w:rPr>
        <w:t>στρ</w:t>
      </w:r>
      <w:proofErr w:type="spellEnd"/>
      <w:r w:rsidRPr="008D043B">
        <w:rPr>
          <w:rFonts w:eastAsia="Calibri"/>
          <w:sz w:val="28"/>
          <w:lang w:eastAsia="en-US"/>
        </w:rPr>
        <w:t xml:space="preserve">. </w:t>
      </w:r>
    </w:p>
    <w:p w:rsidR="008D043B" w:rsidRDefault="008D043B" w:rsidP="008D043B">
      <w:pPr>
        <w:ind w:firstLine="284"/>
        <w:jc w:val="both"/>
        <w:rPr>
          <w:rFonts w:eastAsia="Calibri"/>
          <w:sz w:val="28"/>
          <w:szCs w:val="28"/>
          <w:lang w:eastAsia="en-US"/>
        </w:rPr>
      </w:pPr>
      <w:r>
        <w:rPr>
          <w:rFonts w:eastAsia="Calibri"/>
          <w:sz w:val="28"/>
          <w:szCs w:val="28"/>
          <w:lang w:eastAsia="en-US"/>
        </w:rPr>
        <w:t>Βέβαια ο παραπάνω τρόπος δεν είναι ο μοναδικός, αλλά είναι ο πλήρης κλασσικός τρόπος διατάξεως αρδεύσεως σε λωρίδες. Στο σχήμα 2.1ιζ φαί</w:t>
      </w:r>
      <w:r>
        <w:rPr>
          <w:rFonts w:eastAsia="Calibri"/>
          <w:sz w:val="28"/>
          <w:szCs w:val="28"/>
          <w:lang w:eastAsia="en-US"/>
        </w:rPr>
        <w:softHyphen/>
        <w:t>νεται παραστατικά η ροή του νερού στη λωρίδα.</w:t>
      </w:r>
    </w:p>
    <w:p w:rsidR="001E25A7" w:rsidRDefault="001E25A7" w:rsidP="005B4F1A">
      <w:pPr>
        <w:ind w:firstLine="284"/>
        <w:jc w:val="both"/>
        <w:rPr>
          <w:rFonts w:eastAsia="Calibri"/>
          <w:sz w:val="28"/>
          <w:szCs w:val="28"/>
          <w:lang w:eastAsia="en-US"/>
        </w:rPr>
      </w:pPr>
    </w:p>
    <w:p w:rsidR="008D043B" w:rsidRDefault="008D043B" w:rsidP="005B4F1A">
      <w:pPr>
        <w:ind w:firstLine="284"/>
        <w:jc w:val="both"/>
        <w:rPr>
          <w:rFonts w:eastAsia="Calibri"/>
          <w:sz w:val="28"/>
          <w:szCs w:val="28"/>
          <w:lang w:eastAsia="en-US"/>
        </w:rPr>
      </w:pPr>
    </w:p>
    <w:p w:rsidR="001E25A7" w:rsidRDefault="001E25A7" w:rsidP="001E25A7">
      <w:pPr>
        <w:jc w:val="both"/>
        <w:rPr>
          <w:rFonts w:eastAsia="Calibri"/>
          <w:sz w:val="28"/>
          <w:szCs w:val="28"/>
          <w:lang w:eastAsia="en-US"/>
        </w:rPr>
      </w:pPr>
      <w:r w:rsidRPr="001E25A7">
        <w:rPr>
          <w:rFonts w:eastAsia="Calibri"/>
          <w:noProof/>
          <w:sz w:val="28"/>
          <w:szCs w:val="28"/>
        </w:rPr>
        <w:drawing>
          <wp:inline distT="0" distB="0" distL="0" distR="0">
            <wp:extent cx="5227955" cy="3500755"/>
            <wp:effectExtent l="0" t="0" r="0" b="4445"/>
            <wp:docPr id="2" name="Εικόνα 2" descr="C:\Users\mlr pre\Desktop\ΑΡΔΕΥΣΕΙΣ\Άρδευση σε λωρίδε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r pre\Desktop\ΑΡΔΕΥΣΕΙΣ\Άρδευση σε λωρίδες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7955" cy="3500755"/>
                    </a:xfrm>
                    <a:prstGeom prst="rect">
                      <a:avLst/>
                    </a:prstGeom>
                    <a:noFill/>
                    <a:ln>
                      <a:noFill/>
                    </a:ln>
                  </pic:spPr>
                </pic:pic>
              </a:graphicData>
            </a:graphic>
          </wp:inline>
        </w:drawing>
      </w:r>
    </w:p>
    <w:p w:rsidR="001E25A7" w:rsidRDefault="001E25A7" w:rsidP="005B4F1A">
      <w:pPr>
        <w:ind w:firstLine="284"/>
        <w:jc w:val="both"/>
        <w:rPr>
          <w:rFonts w:eastAsia="Calibri"/>
          <w:sz w:val="28"/>
          <w:szCs w:val="28"/>
          <w:lang w:eastAsia="en-US"/>
        </w:rPr>
      </w:pPr>
    </w:p>
    <w:p w:rsidR="001E25A7" w:rsidRDefault="001E25A7" w:rsidP="005B4F1A">
      <w:pPr>
        <w:ind w:firstLine="284"/>
        <w:jc w:val="both"/>
        <w:rPr>
          <w:rFonts w:eastAsia="Calibri"/>
          <w:sz w:val="28"/>
          <w:szCs w:val="28"/>
          <w:lang w:eastAsia="en-US"/>
        </w:rPr>
      </w:pPr>
    </w:p>
    <w:p w:rsidR="008D043B" w:rsidRDefault="008D043B" w:rsidP="005B4F1A">
      <w:pPr>
        <w:ind w:firstLine="284"/>
        <w:jc w:val="both"/>
        <w:rPr>
          <w:rFonts w:eastAsia="Calibri"/>
          <w:sz w:val="28"/>
          <w:szCs w:val="28"/>
          <w:lang w:eastAsia="en-US"/>
        </w:rPr>
      </w:pPr>
      <w:r>
        <w:rPr>
          <w:rFonts w:eastAsia="Calibri"/>
          <w:sz w:val="28"/>
          <w:szCs w:val="28"/>
          <w:lang w:eastAsia="en-US"/>
        </w:rPr>
        <w:t>Η ανώτερη πλευρά της λωρίδας είναι πρακτικά οριζόντια, ενώ το έδα</w:t>
      </w:r>
      <w:r>
        <w:rPr>
          <w:rFonts w:eastAsia="Calibri"/>
          <w:sz w:val="28"/>
          <w:szCs w:val="28"/>
          <w:lang w:eastAsia="en-US"/>
        </w:rPr>
        <w:softHyphen/>
        <w:t>φος έχει προετοιμαστεί κατάλληλα, ώστε η κλίση του να είναι ομοιόμορφη σε όλο το μήκος της λωρίδας.</w:t>
      </w:r>
    </w:p>
    <w:p w:rsidR="00CE61AE" w:rsidRDefault="008D043B" w:rsidP="005B4F1A">
      <w:pPr>
        <w:ind w:firstLine="284"/>
        <w:jc w:val="both"/>
        <w:rPr>
          <w:rFonts w:eastAsia="Calibri"/>
          <w:sz w:val="28"/>
          <w:szCs w:val="28"/>
          <w:lang w:eastAsia="en-US"/>
        </w:rPr>
      </w:pPr>
      <w:r w:rsidRPr="00CE61AE">
        <w:rPr>
          <w:rFonts w:eastAsia="Calibri"/>
          <w:sz w:val="28"/>
          <w:szCs w:val="28"/>
          <w:lang w:eastAsia="en-US"/>
        </w:rPr>
        <w:t>Η μέθοδος αυτή εφαρμόζεται κυρίως για άρδευση</w:t>
      </w:r>
      <w:r w:rsidR="00CE61AE" w:rsidRPr="00CE61AE">
        <w:rPr>
          <w:rFonts w:eastAsia="Calibri"/>
          <w:sz w:val="28"/>
          <w:szCs w:val="28"/>
          <w:lang w:eastAsia="en-US"/>
        </w:rPr>
        <w:t xml:space="preserve"> </w:t>
      </w:r>
      <w:r w:rsidR="00CE61AE">
        <w:rPr>
          <w:rFonts w:eastAsia="Calibri"/>
          <w:sz w:val="28"/>
          <w:szCs w:val="28"/>
          <w:lang w:eastAsia="en-US"/>
        </w:rPr>
        <w:t>λειμώνων, μηδικής, τριφυλλιών και γενικά για πυκνά αναπτυσσόμενες καλλιέργειες. Για τη μηδική, η ιδανική κλίση εδάφους είναι 0,2 έως 0,3%, ενώ για τους λειμώ</w:t>
      </w:r>
      <w:r w:rsidR="00CE61AE">
        <w:rPr>
          <w:rFonts w:eastAsia="Calibri"/>
          <w:sz w:val="28"/>
          <w:szCs w:val="28"/>
          <w:lang w:eastAsia="en-US"/>
        </w:rPr>
        <w:softHyphen/>
        <w:t>νες μπορεί να φθάνει και μέχρι 4%, οπότε η άρδευση πρέπει να γίνεται με μικρότερες παροχές.</w:t>
      </w:r>
    </w:p>
    <w:p w:rsidR="008D043B" w:rsidRDefault="00CE61AE" w:rsidP="005B4F1A">
      <w:pPr>
        <w:ind w:firstLine="284"/>
        <w:jc w:val="both"/>
        <w:rPr>
          <w:rFonts w:eastAsia="Calibri"/>
          <w:sz w:val="28"/>
          <w:szCs w:val="28"/>
          <w:lang w:eastAsia="en-US"/>
        </w:rPr>
      </w:pPr>
      <w:r>
        <w:rPr>
          <w:rFonts w:eastAsia="Calibri"/>
          <w:sz w:val="28"/>
          <w:szCs w:val="28"/>
          <w:lang w:eastAsia="en-US"/>
        </w:rPr>
        <w:t xml:space="preserve">Είναι φανερό ότι, όπως και στην περίπτωση των αρδευτικών αυλακιών, το ύψος του  νερού στην αρχή της λωρίδας είναι μεγαλύτερο απ’ ότι στο τέρμα της και ότι το βάθος του αρδευόμενου εδάφους συνεχώς μειώνεται προς το τέρμα της λωρίδας. Έτσι, είναι φυσικό αν θέλομε να διαβραχεί το τέρμα της λωρίδας στο κανονικό βάθος που καθορίσθηκε από τη μελέτη, </w:t>
      </w:r>
      <w:r>
        <w:rPr>
          <w:rFonts w:eastAsia="Calibri"/>
          <w:sz w:val="28"/>
          <w:szCs w:val="28"/>
          <w:lang w:eastAsia="en-US"/>
        </w:rPr>
        <w:lastRenderedPageBreak/>
        <w:t>να έχομε στην αρχή της λωρίδας μια απώλεια νερού λόγω βαθιάς διηθή</w:t>
      </w:r>
      <w:r>
        <w:rPr>
          <w:rFonts w:eastAsia="Calibri"/>
          <w:sz w:val="28"/>
          <w:szCs w:val="28"/>
          <w:lang w:eastAsia="en-US"/>
        </w:rPr>
        <w:softHyphen/>
        <w:t>σεως που όσο απομακρυνόμαστε συνεχώς μειώνεται, για να μηδενιστεί στο τέρμα της λωρίδας.</w:t>
      </w:r>
    </w:p>
    <w:p w:rsidR="00CE61AE" w:rsidRDefault="00CE61AE" w:rsidP="005B4F1A">
      <w:pPr>
        <w:ind w:firstLine="284"/>
        <w:jc w:val="both"/>
        <w:rPr>
          <w:rFonts w:eastAsia="Calibri"/>
          <w:sz w:val="28"/>
          <w:szCs w:val="28"/>
          <w:lang w:eastAsia="en-US"/>
        </w:rPr>
      </w:pPr>
      <w:r>
        <w:rPr>
          <w:rFonts w:eastAsia="Calibri"/>
          <w:sz w:val="28"/>
          <w:szCs w:val="28"/>
          <w:lang w:eastAsia="en-US"/>
        </w:rPr>
        <w:t>Τα αναχώματα κατά μήκος των λωρίδων προβλέπονται έτσι, ώστε να μην καταστρέφονται από την κυκλοφορία των γεωργικών μηχανημάτων πάνω από αυτά.</w:t>
      </w:r>
    </w:p>
    <w:p w:rsidR="008D043B" w:rsidRDefault="008D043B" w:rsidP="005B4F1A">
      <w:pPr>
        <w:ind w:firstLine="284"/>
        <w:jc w:val="both"/>
        <w:rPr>
          <w:rFonts w:eastAsia="Calibri"/>
          <w:sz w:val="28"/>
          <w:szCs w:val="28"/>
          <w:lang w:eastAsia="en-US"/>
        </w:rPr>
      </w:pPr>
    </w:p>
    <w:p w:rsidR="005B4F1A" w:rsidRDefault="005B4F1A" w:rsidP="005B4F1A">
      <w:pPr>
        <w:ind w:firstLine="284"/>
        <w:jc w:val="both"/>
        <w:rPr>
          <w:rFonts w:eastAsia="Calibri"/>
          <w:sz w:val="28"/>
          <w:szCs w:val="28"/>
          <w:lang w:eastAsia="en-US"/>
        </w:rPr>
      </w:pPr>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47-</w:t>
      </w:r>
      <w:r w:rsidR="00CE61AE">
        <w:rPr>
          <w:rFonts w:eastAsia="Calibri"/>
          <w:sz w:val="28"/>
          <w:szCs w:val="28"/>
          <w:lang w:eastAsia="en-US"/>
        </w:rPr>
        <w:t>48</w:t>
      </w:r>
    </w:p>
    <w:p w:rsidR="00CE61AE" w:rsidRDefault="00CE61AE" w:rsidP="005B4F1A">
      <w:pPr>
        <w:ind w:firstLine="284"/>
        <w:jc w:val="both"/>
        <w:rPr>
          <w:rFonts w:eastAsia="Calibri"/>
          <w:sz w:val="28"/>
          <w:szCs w:val="28"/>
          <w:lang w:eastAsia="en-US"/>
        </w:rPr>
      </w:pPr>
    </w:p>
    <w:p w:rsidR="00CE61AE" w:rsidRDefault="00CE61AE" w:rsidP="005B4F1A">
      <w:pPr>
        <w:ind w:firstLine="284"/>
        <w:jc w:val="both"/>
        <w:rPr>
          <w:rFonts w:eastAsia="Calibri"/>
          <w:sz w:val="28"/>
          <w:szCs w:val="28"/>
          <w:lang w:eastAsia="en-US"/>
        </w:rPr>
      </w:pPr>
    </w:p>
    <w:p w:rsidR="00CE61AE" w:rsidRDefault="00CE61AE" w:rsidP="005B4F1A">
      <w:pPr>
        <w:ind w:firstLine="284"/>
        <w:jc w:val="both"/>
        <w:rPr>
          <w:rFonts w:eastAsia="Calibri"/>
          <w:sz w:val="28"/>
          <w:szCs w:val="28"/>
          <w:lang w:eastAsia="en-US"/>
        </w:rPr>
      </w:pPr>
    </w:p>
    <w:p w:rsidR="005B4F1A" w:rsidRDefault="005B4F1A" w:rsidP="005B4F1A"/>
    <w:p w:rsidR="005B4F1A" w:rsidRDefault="005B4F1A" w:rsidP="005B4F1A"/>
    <w:p w:rsidR="0030002B" w:rsidRDefault="0030002B"/>
    <w:sectPr w:rsidR="003000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E5"/>
    <w:rsid w:val="00020B75"/>
    <w:rsid w:val="000C0AB4"/>
    <w:rsid w:val="001E25A7"/>
    <w:rsid w:val="0030002B"/>
    <w:rsid w:val="0051626C"/>
    <w:rsid w:val="00596C4F"/>
    <w:rsid w:val="005B4F1A"/>
    <w:rsid w:val="008D043B"/>
    <w:rsid w:val="009C64DE"/>
    <w:rsid w:val="00CE61AE"/>
    <w:rsid w:val="00E07A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13660-6D1A-4EA2-A86C-DFDD50C5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F1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43B"/>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1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354</Words>
  <Characters>1916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6</cp:revision>
  <dcterms:created xsi:type="dcterms:W3CDTF">2017-11-05T13:58:00Z</dcterms:created>
  <dcterms:modified xsi:type="dcterms:W3CDTF">2017-11-06T04:56:00Z</dcterms:modified>
</cp:coreProperties>
</file>