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284" w:rsidRDefault="00FF7284" w:rsidP="00FF7284">
      <w:pPr>
        <w:pStyle w:val="a3"/>
        <w:ind w:firstLine="284"/>
        <w:jc w:val="both"/>
        <w:rPr>
          <w:rFonts w:ascii="Times New Roman" w:hAnsi="Times New Roman" w:cs="Times New Roman"/>
          <w:sz w:val="28"/>
          <w:szCs w:val="28"/>
        </w:rPr>
      </w:pPr>
    </w:p>
    <w:p w:rsidR="00FF7284" w:rsidRPr="005B1262" w:rsidRDefault="005B1262" w:rsidP="00FF7284">
      <w:pPr>
        <w:pStyle w:val="a3"/>
        <w:ind w:firstLine="284"/>
        <w:jc w:val="both"/>
        <w:rPr>
          <w:rFonts w:ascii="Times New Roman" w:hAnsi="Times New Roman" w:cs="Times New Roman"/>
          <w:b/>
          <w:sz w:val="28"/>
          <w:szCs w:val="28"/>
          <w:u w:val="single"/>
        </w:rPr>
      </w:pPr>
      <w:r>
        <w:rPr>
          <w:rFonts w:ascii="Times New Roman" w:hAnsi="Times New Roman" w:cs="Times New Roman"/>
          <w:b/>
          <w:sz w:val="28"/>
          <w:szCs w:val="28"/>
          <w:u w:val="single"/>
        </w:rPr>
        <w:t>Που οφείλεται τ</w:t>
      </w:r>
      <w:r w:rsidR="00FF7284" w:rsidRPr="00B66CCC">
        <w:rPr>
          <w:rFonts w:ascii="Times New Roman" w:hAnsi="Times New Roman" w:cs="Times New Roman"/>
          <w:b/>
          <w:sz w:val="28"/>
          <w:szCs w:val="28"/>
          <w:u w:val="single"/>
        </w:rPr>
        <w:t>ο Ειδικό καθεστώς των ΟΕΒ</w:t>
      </w:r>
      <w:r>
        <w:rPr>
          <w:rFonts w:ascii="Times New Roman" w:hAnsi="Times New Roman" w:cs="Times New Roman"/>
          <w:b/>
          <w:sz w:val="28"/>
          <w:szCs w:val="28"/>
          <w:u w:val="single"/>
        </w:rPr>
        <w:t xml:space="preserve"> και η εξαίρεσή του </w:t>
      </w:r>
      <w:r w:rsidRPr="005B1262">
        <w:rPr>
          <w:rFonts w:ascii="Times New Roman" w:hAnsi="Times New Roman" w:cs="Times New Roman"/>
          <w:b/>
          <w:sz w:val="28"/>
          <w:szCs w:val="28"/>
          <w:u w:val="single"/>
        </w:rPr>
        <w:t>από τις «</w:t>
      </w:r>
      <w:r w:rsidRPr="005B1262">
        <w:rPr>
          <w:rFonts w:ascii="Times New Roman" w:eastAsia="Times New Roman" w:hAnsi="Times New Roman"/>
          <w:b/>
          <w:sz w:val="28"/>
          <w:szCs w:val="28"/>
          <w:u w:val="single"/>
          <w:lang w:eastAsia="el-GR"/>
        </w:rPr>
        <w:t>περί Δημοσίου Λογιστικού και προμη</w:t>
      </w:r>
      <w:r w:rsidRPr="005B1262">
        <w:rPr>
          <w:rFonts w:ascii="Times New Roman" w:eastAsia="Times New Roman" w:hAnsi="Times New Roman"/>
          <w:b/>
          <w:sz w:val="28"/>
          <w:szCs w:val="28"/>
          <w:u w:val="single"/>
          <w:lang w:eastAsia="el-GR"/>
        </w:rPr>
        <w:softHyphen/>
        <w:t>θειών του Δημοσίου διατάξε</w:t>
      </w:r>
      <w:r w:rsidRPr="005B1262">
        <w:rPr>
          <w:rFonts w:ascii="Times New Roman" w:eastAsia="Times New Roman" w:hAnsi="Times New Roman"/>
          <w:b/>
          <w:sz w:val="28"/>
          <w:szCs w:val="28"/>
          <w:u w:val="single"/>
          <w:lang w:eastAsia="el-GR"/>
        </w:rPr>
        <w:t>ις»</w:t>
      </w:r>
      <w:r>
        <w:rPr>
          <w:rFonts w:ascii="Times New Roman" w:eastAsia="Times New Roman" w:hAnsi="Times New Roman"/>
          <w:b/>
          <w:sz w:val="28"/>
          <w:szCs w:val="28"/>
          <w:u w:val="single"/>
          <w:lang w:eastAsia="el-GR"/>
        </w:rPr>
        <w:t xml:space="preserve">. </w:t>
      </w:r>
    </w:p>
    <w:p w:rsidR="00FF7284" w:rsidRDefault="00FF7284" w:rsidP="00FF7284">
      <w:pPr>
        <w:pStyle w:val="a3"/>
        <w:ind w:firstLine="284"/>
        <w:jc w:val="both"/>
        <w:rPr>
          <w:rFonts w:ascii="Times New Roman" w:hAnsi="Times New Roman" w:cs="Times New Roman"/>
          <w:sz w:val="28"/>
          <w:szCs w:val="28"/>
        </w:rPr>
      </w:pPr>
    </w:p>
    <w:p w:rsidR="00FF7284" w:rsidRDefault="00FF7284" w:rsidP="00FF7284">
      <w:pPr>
        <w:pStyle w:val="a3"/>
        <w:ind w:firstLine="284"/>
        <w:jc w:val="both"/>
        <w:rPr>
          <w:rFonts w:ascii="Times New Roman" w:hAnsi="Times New Roman" w:cs="Times New Roman"/>
          <w:sz w:val="28"/>
          <w:szCs w:val="28"/>
        </w:rPr>
      </w:pPr>
      <w:bookmarkStart w:id="0" w:name="_GoBack"/>
      <w:bookmarkEnd w:id="0"/>
    </w:p>
    <w:p w:rsidR="005B1262" w:rsidRDefault="005B1262" w:rsidP="00FF7284">
      <w:pPr>
        <w:pStyle w:val="a3"/>
        <w:ind w:firstLine="284"/>
        <w:jc w:val="both"/>
        <w:rPr>
          <w:rFonts w:ascii="Times New Roman" w:hAnsi="Times New Roman" w:cs="Times New Roman"/>
          <w:sz w:val="28"/>
          <w:szCs w:val="28"/>
        </w:rPr>
      </w:pPr>
      <w:r>
        <w:rPr>
          <w:rFonts w:ascii="Times New Roman" w:hAnsi="Times New Roman" w:cs="Times New Roman"/>
          <w:sz w:val="28"/>
          <w:szCs w:val="28"/>
        </w:rPr>
        <w:t>Η εξαίρεση των ΟΕΒ από τις διατάξεις του Δημοσίου Λογιστικού έγινε για να αντιμετωπίζεται έγκαιρα κάθε πρόβλημα που χρήζει άμεσης εργασίας, π.χ. πλημμύρες, θεομηνίες κ.λπ.</w:t>
      </w:r>
    </w:p>
    <w:p w:rsidR="005B1262" w:rsidRPr="005B1262" w:rsidRDefault="005B1262" w:rsidP="00FF7284">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Αυτό σημαίνει ότι αν γίνει μια πλημμύρα και πνίγονται χωράφια και χωριά ή συμβαίνει μια άλλη θεομηνία π.χ. κάψιμο αντλιοστασίου κ.λπ., δεν μπορεί ο ΟΕΒ να περιμένει πότε θα γίνει η προέγκριση από τον Επίτροπό του Ελεγκτικού Συνεδρίου, δεν μπορεί να πάρει προτιμολόγια για προσφοράς και για διαγωνισμό κ.λπ., αλλά επείγει να στείλει αμέσως την τσάπας για να ανοίξει τα ποτάμια και να αποστραγγίσει η περιοχή κ.λπ. </w:t>
      </w:r>
    </w:p>
    <w:p w:rsidR="005B1262" w:rsidRDefault="005B1262" w:rsidP="00FF7284">
      <w:pPr>
        <w:pStyle w:val="a3"/>
        <w:ind w:firstLine="284"/>
        <w:jc w:val="both"/>
        <w:rPr>
          <w:rFonts w:ascii="Times New Roman" w:hAnsi="Times New Roman" w:cs="Times New Roman"/>
          <w:sz w:val="28"/>
          <w:szCs w:val="28"/>
        </w:rPr>
      </w:pPr>
      <w:r>
        <w:rPr>
          <w:rFonts w:ascii="Times New Roman" w:hAnsi="Times New Roman" w:cs="Times New Roman"/>
          <w:sz w:val="28"/>
          <w:szCs w:val="28"/>
        </w:rPr>
        <w:t>Διαβάζουμε λοιπόν τα εξής:</w:t>
      </w:r>
    </w:p>
    <w:p w:rsidR="005B1262" w:rsidRDefault="005B1262" w:rsidP="00FF7284">
      <w:pPr>
        <w:pStyle w:val="a3"/>
        <w:ind w:firstLine="284"/>
        <w:jc w:val="both"/>
        <w:rPr>
          <w:rFonts w:ascii="Times New Roman" w:hAnsi="Times New Roman" w:cs="Times New Roman"/>
          <w:sz w:val="28"/>
          <w:szCs w:val="28"/>
        </w:rPr>
      </w:pPr>
    </w:p>
    <w:p w:rsidR="005B1262" w:rsidRDefault="005B1262" w:rsidP="00FF7284">
      <w:pPr>
        <w:pStyle w:val="a3"/>
        <w:ind w:firstLine="284"/>
        <w:jc w:val="both"/>
        <w:rPr>
          <w:rFonts w:ascii="Times New Roman" w:hAnsi="Times New Roman" w:cs="Times New Roman"/>
          <w:sz w:val="28"/>
          <w:szCs w:val="28"/>
        </w:rPr>
      </w:pPr>
    </w:p>
    <w:p w:rsidR="005B1262" w:rsidRPr="00EE3E36" w:rsidRDefault="005B1262" w:rsidP="00FF7284">
      <w:pPr>
        <w:pStyle w:val="a3"/>
        <w:ind w:firstLine="284"/>
        <w:jc w:val="both"/>
        <w:rPr>
          <w:rFonts w:ascii="Times New Roman" w:hAnsi="Times New Roman" w:cs="Times New Roman"/>
          <w:sz w:val="28"/>
          <w:szCs w:val="28"/>
        </w:rPr>
      </w:pPr>
    </w:p>
    <w:p w:rsidR="005B1262" w:rsidRPr="00A12C90" w:rsidRDefault="00FF7284" w:rsidP="005B1262">
      <w:pPr>
        <w:autoSpaceDE w:val="0"/>
        <w:autoSpaceDN w:val="0"/>
        <w:adjustRightInd w:val="0"/>
        <w:spacing w:after="0" w:line="240" w:lineRule="auto"/>
        <w:jc w:val="center"/>
        <w:rPr>
          <w:rFonts w:ascii="Comic Sans MS" w:eastAsia="Times New Roman" w:hAnsi="Comic Sans MS"/>
          <w:b/>
          <w:sz w:val="24"/>
          <w:szCs w:val="24"/>
          <w:lang w:eastAsia="el-GR"/>
        </w:rPr>
      </w:pPr>
      <w:r w:rsidRPr="00A12C90">
        <w:rPr>
          <w:rFonts w:ascii="Comic Sans MS" w:hAnsi="Comic Sans MS"/>
          <w:sz w:val="24"/>
          <w:szCs w:val="24"/>
        </w:rPr>
        <w:t xml:space="preserve">   </w:t>
      </w:r>
      <w:proofErr w:type="spellStart"/>
      <w:r w:rsidR="005B1262" w:rsidRPr="00A12C90">
        <w:rPr>
          <w:rFonts w:ascii="Comic Sans MS" w:eastAsia="Times New Roman" w:hAnsi="Comic Sans MS"/>
          <w:b/>
          <w:sz w:val="24"/>
          <w:szCs w:val="24"/>
          <w:lang w:eastAsia="el-GR"/>
        </w:rPr>
        <w:t>Άρθρον</w:t>
      </w:r>
      <w:proofErr w:type="spellEnd"/>
      <w:r w:rsidR="005B1262" w:rsidRPr="00A12C90">
        <w:rPr>
          <w:rFonts w:ascii="Comic Sans MS" w:eastAsia="Times New Roman" w:hAnsi="Comic Sans MS"/>
          <w:b/>
          <w:sz w:val="24"/>
          <w:szCs w:val="24"/>
          <w:lang w:eastAsia="el-GR"/>
        </w:rPr>
        <w:t xml:space="preserve"> 15</w:t>
      </w:r>
      <w:r w:rsidR="005B1262" w:rsidRPr="00A12C90">
        <w:rPr>
          <w:rFonts w:ascii="Comic Sans MS" w:eastAsia="Times New Roman" w:hAnsi="Comic Sans MS"/>
          <w:sz w:val="24"/>
          <w:szCs w:val="24"/>
          <w:lang w:eastAsia="el-GR"/>
        </w:rPr>
        <w:t xml:space="preserve"> (του Ν.Δ. 3881/1958)</w:t>
      </w:r>
    </w:p>
    <w:p w:rsidR="005B1262" w:rsidRPr="00A12C90" w:rsidRDefault="005B1262" w:rsidP="005B1262">
      <w:pPr>
        <w:spacing w:after="0" w:line="240" w:lineRule="auto"/>
        <w:jc w:val="center"/>
        <w:rPr>
          <w:rFonts w:ascii="Comic Sans MS" w:eastAsia="Times New Roman" w:hAnsi="Comic Sans MS"/>
          <w:b/>
          <w:sz w:val="24"/>
          <w:szCs w:val="24"/>
          <w:lang w:eastAsia="el-GR"/>
        </w:rPr>
      </w:pPr>
      <w:r w:rsidRPr="00A12C90">
        <w:rPr>
          <w:rFonts w:ascii="Comic Sans MS" w:eastAsia="Times New Roman" w:hAnsi="Comic Sans MS"/>
          <w:b/>
          <w:sz w:val="24"/>
          <w:szCs w:val="24"/>
          <w:lang w:eastAsia="el-GR"/>
        </w:rPr>
        <w:t>Πόροι Ο.Ε.Β.</w:t>
      </w:r>
    </w:p>
    <w:p w:rsidR="005B1262" w:rsidRPr="00A12C90" w:rsidRDefault="005B1262" w:rsidP="005B1262">
      <w:pPr>
        <w:spacing w:after="0" w:line="240" w:lineRule="auto"/>
        <w:jc w:val="center"/>
        <w:rPr>
          <w:rFonts w:ascii="Comic Sans MS" w:eastAsia="Times New Roman" w:hAnsi="Comic Sans MS"/>
          <w:b/>
          <w:sz w:val="24"/>
          <w:szCs w:val="24"/>
          <w:lang w:eastAsia="el-GR"/>
        </w:rPr>
      </w:pPr>
    </w:p>
    <w:p w:rsidR="005B1262" w:rsidRPr="00A12C90" w:rsidRDefault="005B1262" w:rsidP="005B1262">
      <w:pPr>
        <w:autoSpaceDE w:val="0"/>
        <w:autoSpaceDN w:val="0"/>
        <w:adjustRightInd w:val="0"/>
        <w:spacing w:after="0" w:line="240" w:lineRule="auto"/>
        <w:ind w:firstLine="284"/>
        <w:jc w:val="both"/>
        <w:rPr>
          <w:rFonts w:ascii="Comic Sans MS" w:eastAsia="Times New Roman" w:hAnsi="Comic Sans MS"/>
          <w:sz w:val="24"/>
          <w:szCs w:val="24"/>
          <w:lang w:eastAsia="el-GR"/>
        </w:rPr>
      </w:pPr>
      <w:r w:rsidRPr="00A12C90">
        <w:rPr>
          <w:rFonts w:ascii="Comic Sans MS" w:eastAsia="Times New Roman" w:hAnsi="Comic Sans MS"/>
          <w:sz w:val="24"/>
          <w:szCs w:val="24"/>
          <w:lang w:eastAsia="el-GR"/>
        </w:rPr>
        <w:t xml:space="preserve">«1. Πόροι των Ο.Ε.Β. είναι αι κατά το </w:t>
      </w:r>
      <w:proofErr w:type="spellStart"/>
      <w:r w:rsidRPr="00A12C90">
        <w:rPr>
          <w:rFonts w:ascii="Comic Sans MS" w:eastAsia="Times New Roman" w:hAnsi="Comic Sans MS"/>
          <w:sz w:val="24"/>
          <w:szCs w:val="24"/>
          <w:lang w:eastAsia="el-GR"/>
        </w:rPr>
        <w:t>άρθρον</w:t>
      </w:r>
      <w:proofErr w:type="spellEnd"/>
      <w:r w:rsidRPr="00A12C90">
        <w:rPr>
          <w:rFonts w:ascii="Comic Sans MS" w:eastAsia="Times New Roman" w:hAnsi="Comic Sans MS"/>
          <w:sz w:val="24"/>
          <w:szCs w:val="24"/>
          <w:lang w:eastAsia="el-GR"/>
        </w:rPr>
        <w:t xml:space="preserve"> 10 </w:t>
      </w:r>
      <w:proofErr w:type="spellStart"/>
      <w:r w:rsidRPr="00A12C90">
        <w:rPr>
          <w:rFonts w:ascii="Comic Sans MS" w:eastAsia="Times New Roman" w:hAnsi="Comic Sans MS"/>
          <w:sz w:val="24"/>
          <w:szCs w:val="24"/>
          <w:lang w:eastAsia="el-GR"/>
        </w:rPr>
        <w:t>στεμματικαί</w:t>
      </w:r>
      <w:proofErr w:type="spellEnd"/>
      <w:r w:rsidRPr="00A12C90">
        <w:rPr>
          <w:rFonts w:ascii="Comic Sans MS" w:eastAsia="Times New Roman" w:hAnsi="Comic Sans MS"/>
          <w:sz w:val="24"/>
          <w:szCs w:val="24"/>
          <w:lang w:eastAsia="el-GR"/>
        </w:rPr>
        <w:t xml:space="preserve"> </w:t>
      </w:r>
      <w:proofErr w:type="spellStart"/>
      <w:r w:rsidRPr="00A12C90">
        <w:rPr>
          <w:rFonts w:ascii="Comic Sans MS" w:eastAsia="Times New Roman" w:hAnsi="Comic Sans MS"/>
          <w:sz w:val="24"/>
          <w:szCs w:val="24"/>
          <w:lang w:eastAsia="el-GR"/>
        </w:rPr>
        <w:t>εισφο</w:t>
      </w:r>
      <w:r w:rsidRPr="00A12C90">
        <w:rPr>
          <w:rFonts w:ascii="Comic Sans MS" w:eastAsia="Times New Roman" w:hAnsi="Comic Sans MS"/>
          <w:sz w:val="24"/>
          <w:szCs w:val="24"/>
          <w:lang w:eastAsia="el-GR"/>
        </w:rPr>
        <w:softHyphen/>
        <w:t>ραί</w:t>
      </w:r>
      <w:proofErr w:type="spellEnd"/>
      <w:r w:rsidRPr="00A12C90">
        <w:rPr>
          <w:rFonts w:ascii="Comic Sans MS" w:eastAsia="Times New Roman" w:hAnsi="Comic Sans MS"/>
          <w:sz w:val="24"/>
          <w:szCs w:val="24"/>
          <w:lang w:eastAsia="el-GR"/>
        </w:rPr>
        <w:t xml:space="preserve"> και τέλη, τα αρδευτικά τέλη ή το </w:t>
      </w:r>
      <w:proofErr w:type="spellStart"/>
      <w:r w:rsidRPr="00A12C90">
        <w:rPr>
          <w:rFonts w:ascii="Comic Sans MS" w:eastAsia="Times New Roman" w:hAnsi="Comic Sans MS"/>
          <w:sz w:val="24"/>
          <w:szCs w:val="24"/>
          <w:lang w:eastAsia="el-GR"/>
        </w:rPr>
        <w:t>αντίτιμον</w:t>
      </w:r>
      <w:proofErr w:type="spellEnd"/>
      <w:r w:rsidRPr="00A12C90">
        <w:rPr>
          <w:rFonts w:ascii="Comic Sans MS" w:eastAsia="Times New Roman" w:hAnsi="Comic Sans MS"/>
          <w:sz w:val="24"/>
          <w:szCs w:val="24"/>
          <w:lang w:eastAsia="el-GR"/>
        </w:rPr>
        <w:t xml:space="preserve"> χρήσεως ύδατος, τα κατά την παρ. 1ε΄ του άρθρου 14 μισθώματα και δικαιώματα, το προϊόν δα</w:t>
      </w:r>
      <w:r w:rsidRPr="00A12C90">
        <w:rPr>
          <w:rFonts w:ascii="Comic Sans MS" w:eastAsia="Times New Roman" w:hAnsi="Comic Sans MS"/>
          <w:sz w:val="24"/>
          <w:szCs w:val="24"/>
          <w:lang w:eastAsia="el-GR"/>
        </w:rPr>
        <w:softHyphen/>
        <w:t xml:space="preserve">νείων του Δημοσίου ή ετέρων πιστωτικών Ιδρυμάτων, ως και πάν άλλο </w:t>
      </w:r>
      <w:proofErr w:type="spellStart"/>
      <w:r w:rsidRPr="00A12C90">
        <w:rPr>
          <w:rFonts w:ascii="Comic Sans MS" w:eastAsia="Times New Roman" w:hAnsi="Comic Sans MS"/>
          <w:sz w:val="24"/>
          <w:szCs w:val="24"/>
          <w:lang w:eastAsia="el-GR"/>
        </w:rPr>
        <w:t>προβλεπόμενον</w:t>
      </w:r>
      <w:proofErr w:type="spellEnd"/>
      <w:r w:rsidRPr="00A12C90">
        <w:rPr>
          <w:rFonts w:ascii="Comic Sans MS" w:eastAsia="Times New Roman" w:hAnsi="Comic Sans MS"/>
          <w:sz w:val="24"/>
          <w:szCs w:val="24"/>
          <w:lang w:eastAsia="el-GR"/>
        </w:rPr>
        <w:t xml:space="preserve"> υπό του Καταστατικού αυτών </w:t>
      </w:r>
      <w:proofErr w:type="spellStart"/>
      <w:r w:rsidRPr="00A12C90">
        <w:rPr>
          <w:rFonts w:ascii="Comic Sans MS" w:eastAsia="Times New Roman" w:hAnsi="Comic Sans MS"/>
          <w:sz w:val="24"/>
          <w:szCs w:val="24"/>
          <w:lang w:eastAsia="el-GR"/>
        </w:rPr>
        <w:t>έσοδον</w:t>
      </w:r>
      <w:proofErr w:type="spellEnd"/>
      <w:r w:rsidRPr="00A12C90">
        <w:rPr>
          <w:rFonts w:ascii="Comic Sans MS" w:eastAsia="Times New Roman" w:hAnsi="Comic Sans MS"/>
          <w:sz w:val="24"/>
          <w:szCs w:val="24"/>
          <w:lang w:eastAsia="el-GR"/>
        </w:rPr>
        <w:t>.</w:t>
      </w:r>
    </w:p>
    <w:p w:rsidR="005B1262" w:rsidRPr="00A12C90" w:rsidRDefault="005B1262" w:rsidP="005B1262">
      <w:pPr>
        <w:autoSpaceDE w:val="0"/>
        <w:autoSpaceDN w:val="0"/>
        <w:adjustRightInd w:val="0"/>
        <w:spacing w:after="0" w:line="240" w:lineRule="auto"/>
        <w:ind w:firstLine="284"/>
        <w:jc w:val="both"/>
        <w:rPr>
          <w:rFonts w:ascii="Comic Sans MS" w:eastAsia="Times New Roman" w:hAnsi="Comic Sans MS"/>
          <w:sz w:val="24"/>
          <w:szCs w:val="24"/>
          <w:lang w:eastAsia="el-GR"/>
        </w:rPr>
      </w:pPr>
      <w:r w:rsidRPr="00A12C90">
        <w:rPr>
          <w:rFonts w:ascii="Comic Sans MS" w:eastAsia="Times New Roman" w:hAnsi="Comic Sans MS"/>
          <w:sz w:val="24"/>
          <w:szCs w:val="24"/>
          <w:lang w:eastAsia="el-GR"/>
        </w:rPr>
        <w:t xml:space="preserve">2. Αι </w:t>
      </w:r>
      <w:proofErr w:type="spellStart"/>
      <w:r w:rsidRPr="00A12C90">
        <w:rPr>
          <w:rFonts w:ascii="Comic Sans MS" w:eastAsia="Times New Roman" w:hAnsi="Comic Sans MS"/>
          <w:sz w:val="24"/>
          <w:szCs w:val="24"/>
          <w:lang w:eastAsia="el-GR"/>
        </w:rPr>
        <w:t>στρεμματικαί</w:t>
      </w:r>
      <w:proofErr w:type="spellEnd"/>
      <w:r w:rsidRPr="00A12C90">
        <w:rPr>
          <w:rFonts w:ascii="Comic Sans MS" w:eastAsia="Times New Roman" w:hAnsi="Comic Sans MS"/>
          <w:sz w:val="24"/>
          <w:szCs w:val="24"/>
          <w:lang w:eastAsia="el-GR"/>
        </w:rPr>
        <w:t xml:space="preserve"> </w:t>
      </w:r>
      <w:proofErr w:type="spellStart"/>
      <w:r w:rsidRPr="00A12C90">
        <w:rPr>
          <w:rFonts w:ascii="Comic Sans MS" w:eastAsia="Times New Roman" w:hAnsi="Comic Sans MS"/>
          <w:sz w:val="24"/>
          <w:szCs w:val="24"/>
          <w:lang w:eastAsia="el-GR"/>
        </w:rPr>
        <w:t>εισφοραί</w:t>
      </w:r>
      <w:proofErr w:type="spellEnd"/>
      <w:r w:rsidRPr="00A12C90">
        <w:rPr>
          <w:rFonts w:ascii="Comic Sans MS" w:eastAsia="Times New Roman" w:hAnsi="Comic Sans MS"/>
          <w:sz w:val="24"/>
          <w:szCs w:val="24"/>
          <w:lang w:eastAsia="el-GR"/>
        </w:rPr>
        <w:t xml:space="preserve"> και τα τέλη, επιβαλλόμενα υπό των Ο.Ε.Β., εισπράττονται υπό των αρμοδίων οργάνων αυτών απ’ ευθείας ή κατά τα εν </w:t>
      </w:r>
      <w:proofErr w:type="spellStart"/>
      <w:r w:rsidRPr="00A12C90">
        <w:rPr>
          <w:rFonts w:ascii="Comic Sans MS" w:eastAsia="Times New Roman" w:hAnsi="Comic Sans MS"/>
          <w:sz w:val="24"/>
          <w:szCs w:val="24"/>
          <w:lang w:eastAsia="el-GR"/>
        </w:rPr>
        <w:t>άρθρω</w:t>
      </w:r>
      <w:proofErr w:type="spellEnd"/>
      <w:r w:rsidRPr="00A12C90">
        <w:rPr>
          <w:rFonts w:ascii="Comic Sans MS" w:eastAsia="Times New Roman" w:hAnsi="Comic Sans MS"/>
          <w:sz w:val="24"/>
          <w:szCs w:val="24"/>
          <w:lang w:eastAsia="el-GR"/>
        </w:rPr>
        <w:t xml:space="preserve"> 10 παρ. 4 καθοριζόμενα, εν υπερημερία </w:t>
      </w:r>
      <w:proofErr w:type="spellStart"/>
      <w:r w:rsidRPr="00A12C90">
        <w:rPr>
          <w:rFonts w:ascii="Comic Sans MS" w:eastAsia="Times New Roman" w:hAnsi="Comic Sans MS"/>
          <w:sz w:val="24"/>
          <w:szCs w:val="24"/>
          <w:lang w:eastAsia="el-GR"/>
        </w:rPr>
        <w:t>εφαρμοζομέ</w:t>
      </w:r>
      <w:r w:rsidRPr="00A12C90">
        <w:rPr>
          <w:rFonts w:ascii="Comic Sans MS" w:eastAsia="Times New Roman" w:hAnsi="Comic Sans MS"/>
          <w:sz w:val="24"/>
          <w:szCs w:val="24"/>
          <w:lang w:eastAsia="el-GR"/>
        </w:rPr>
        <w:softHyphen/>
        <w:t>νων</w:t>
      </w:r>
      <w:proofErr w:type="spellEnd"/>
      <w:r w:rsidRPr="00A12C90">
        <w:rPr>
          <w:rFonts w:ascii="Comic Sans MS" w:eastAsia="Times New Roman" w:hAnsi="Comic Sans MS"/>
          <w:sz w:val="24"/>
          <w:szCs w:val="24"/>
          <w:lang w:eastAsia="el-GR"/>
        </w:rPr>
        <w:t xml:space="preserve"> των διατάξεων περί εισπράξεως δημοσίων εσόδων.  </w:t>
      </w:r>
    </w:p>
    <w:p w:rsidR="005B1262" w:rsidRPr="00A12C90" w:rsidRDefault="005B1262" w:rsidP="005B1262">
      <w:pPr>
        <w:autoSpaceDE w:val="0"/>
        <w:autoSpaceDN w:val="0"/>
        <w:adjustRightInd w:val="0"/>
        <w:spacing w:after="0" w:line="240" w:lineRule="auto"/>
        <w:ind w:firstLine="284"/>
        <w:jc w:val="both"/>
        <w:rPr>
          <w:rFonts w:ascii="Comic Sans MS" w:eastAsia="Times New Roman" w:hAnsi="Comic Sans MS"/>
          <w:sz w:val="24"/>
          <w:szCs w:val="24"/>
          <w:lang w:eastAsia="el-GR"/>
        </w:rPr>
      </w:pPr>
      <w:r w:rsidRPr="00A12C90">
        <w:rPr>
          <w:rFonts w:ascii="Comic Sans MS" w:eastAsia="Times New Roman" w:hAnsi="Comic Sans MS"/>
          <w:b/>
          <w:sz w:val="24"/>
          <w:szCs w:val="24"/>
          <w:lang w:eastAsia="el-GR"/>
        </w:rPr>
        <w:t xml:space="preserve">3. Η εν γένει </w:t>
      </w:r>
      <w:proofErr w:type="spellStart"/>
      <w:r w:rsidRPr="00A12C90">
        <w:rPr>
          <w:rFonts w:ascii="Comic Sans MS" w:eastAsia="Times New Roman" w:hAnsi="Comic Sans MS"/>
          <w:b/>
          <w:sz w:val="24"/>
          <w:szCs w:val="24"/>
          <w:lang w:eastAsia="el-GR"/>
        </w:rPr>
        <w:t>διαχείρισις</w:t>
      </w:r>
      <w:proofErr w:type="spellEnd"/>
      <w:r w:rsidRPr="00A12C90">
        <w:rPr>
          <w:rFonts w:ascii="Comic Sans MS" w:eastAsia="Times New Roman" w:hAnsi="Comic Sans MS"/>
          <w:b/>
          <w:sz w:val="24"/>
          <w:szCs w:val="24"/>
          <w:lang w:eastAsia="el-GR"/>
        </w:rPr>
        <w:t xml:space="preserve"> των πάσης φύσεως πόρων των Ο.Ε.Β. και η </w:t>
      </w:r>
      <w:proofErr w:type="spellStart"/>
      <w:r w:rsidRPr="00A12C90">
        <w:rPr>
          <w:rFonts w:ascii="Comic Sans MS" w:eastAsia="Times New Roman" w:hAnsi="Comic Sans MS"/>
          <w:b/>
          <w:sz w:val="24"/>
          <w:szCs w:val="24"/>
          <w:lang w:eastAsia="el-GR"/>
        </w:rPr>
        <w:t>πραγματοποίησις</w:t>
      </w:r>
      <w:proofErr w:type="spellEnd"/>
      <w:r w:rsidRPr="00A12C90">
        <w:rPr>
          <w:rFonts w:ascii="Comic Sans MS" w:eastAsia="Times New Roman" w:hAnsi="Comic Sans MS"/>
          <w:b/>
          <w:sz w:val="24"/>
          <w:szCs w:val="24"/>
          <w:lang w:eastAsia="el-GR"/>
        </w:rPr>
        <w:t xml:space="preserve"> των δαπανών εντός των ορίων του </w:t>
      </w:r>
      <w:proofErr w:type="spellStart"/>
      <w:r w:rsidRPr="00A12C90">
        <w:rPr>
          <w:rFonts w:ascii="Comic Sans MS" w:eastAsia="Times New Roman" w:hAnsi="Comic Sans MS"/>
          <w:b/>
          <w:sz w:val="24"/>
          <w:szCs w:val="24"/>
          <w:lang w:eastAsia="el-GR"/>
        </w:rPr>
        <w:t>εγκριθέντος</w:t>
      </w:r>
      <w:proofErr w:type="spellEnd"/>
      <w:r w:rsidRPr="00A12C90">
        <w:rPr>
          <w:rFonts w:ascii="Comic Sans MS" w:eastAsia="Times New Roman" w:hAnsi="Comic Sans MS"/>
          <w:b/>
          <w:sz w:val="24"/>
          <w:szCs w:val="24"/>
          <w:lang w:eastAsia="el-GR"/>
        </w:rPr>
        <w:t xml:space="preserve"> προϋ</w:t>
      </w:r>
      <w:r w:rsidRPr="00A12C90">
        <w:rPr>
          <w:rFonts w:ascii="Comic Sans MS" w:eastAsia="Times New Roman" w:hAnsi="Comic Sans MS"/>
          <w:b/>
          <w:sz w:val="24"/>
          <w:szCs w:val="24"/>
          <w:lang w:eastAsia="el-GR"/>
        </w:rPr>
        <w:softHyphen/>
        <w:t xml:space="preserve">πολογισμού αυτών ενεργείται κατά τα υπό του Δ. Συμβουλίου οριζόμενα και κατά </w:t>
      </w:r>
      <w:proofErr w:type="spellStart"/>
      <w:r w:rsidRPr="00A12C90">
        <w:rPr>
          <w:rFonts w:ascii="Comic Sans MS" w:eastAsia="Times New Roman" w:hAnsi="Comic Sans MS"/>
          <w:b/>
          <w:sz w:val="24"/>
          <w:szCs w:val="24"/>
          <w:lang w:eastAsia="el-GR"/>
        </w:rPr>
        <w:t>παρέκκλισιν</w:t>
      </w:r>
      <w:proofErr w:type="spellEnd"/>
      <w:r w:rsidRPr="00A12C90">
        <w:rPr>
          <w:rFonts w:ascii="Comic Sans MS" w:eastAsia="Times New Roman" w:hAnsi="Comic Sans MS"/>
          <w:b/>
          <w:sz w:val="24"/>
          <w:szCs w:val="24"/>
          <w:lang w:eastAsia="el-GR"/>
        </w:rPr>
        <w:t xml:space="preserve"> από των περί Δημοσίου Λογιστικού και προμη</w:t>
      </w:r>
      <w:r w:rsidRPr="00A12C90">
        <w:rPr>
          <w:rFonts w:ascii="Comic Sans MS" w:eastAsia="Times New Roman" w:hAnsi="Comic Sans MS"/>
          <w:b/>
          <w:sz w:val="24"/>
          <w:szCs w:val="24"/>
          <w:lang w:eastAsia="el-GR"/>
        </w:rPr>
        <w:softHyphen/>
        <w:t xml:space="preserve">θειών του Δημοσίου διατάξεων, μετά </w:t>
      </w:r>
      <w:proofErr w:type="spellStart"/>
      <w:r w:rsidRPr="00A12C90">
        <w:rPr>
          <w:rFonts w:ascii="Comic Sans MS" w:eastAsia="Times New Roman" w:hAnsi="Comic Sans MS"/>
          <w:b/>
          <w:sz w:val="24"/>
          <w:szCs w:val="24"/>
          <w:lang w:eastAsia="el-GR"/>
        </w:rPr>
        <w:t>ητιολογημένην</w:t>
      </w:r>
      <w:proofErr w:type="spellEnd"/>
      <w:r w:rsidRPr="00A12C90">
        <w:rPr>
          <w:rFonts w:ascii="Comic Sans MS" w:eastAsia="Times New Roman" w:hAnsi="Comic Sans MS"/>
          <w:b/>
          <w:sz w:val="24"/>
          <w:szCs w:val="24"/>
          <w:lang w:eastAsia="el-GR"/>
        </w:rPr>
        <w:t xml:space="preserve"> εκάστοτε </w:t>
      </w:r>
      <w:proofErr w:type="spellStart"/>
      <w:r w:rsidRPr="00A12C90">
        <w:rPr>
          <w:rFonts w:ascii="Comic Sans MS" w:eastAsia="Times New Roman" w:hAnsi="Comic Sans MS"/>
          <w:b/>
          <w:sz w:val="24"/>
          <w:szCs w:val="24"/>
          <w:lang w:eastAsia="el-GR"/>
        </w:rPr>
        <w:t>απόφασιν</w:t>
      </w:r>
      <w:proofErr w:type="spellEnd"/>
      <w:r w:rsidRPr="00A12C90">
        <w:rPr>
          <w:rFonts w:ascii="Comic Sans MS" w:eastAsia="Times New Roman" w:hAnsi="Comic Sans MS"/>
          <w:b/>
          <w:sz w:val="24"/>
          <w:szCs w:val="24"/>
          <w:lang w:eastAsia="el-GR"/>
        </w:rPr>
        <w:t xml:space="preserve"> του Δ.Σ.,</w:t>
      </w:r>
      <w:r w:rsidRPr="00A12C90">
        <w:rPr>
          <w:rFonts w:ascii="Comic Sans MS" w:eastAsia="Times New Roman" w:hAnsi="Comic Sans MS"/>
          <w:sz w:val="24"/>
          <w:szCs w:val="24"/>
          <w:lang w:eastAsia="el-GR"/>
        </w:rPr>
        <w:t xml:space="preserve"> </w:t>
      </w:r>
      <w:proofErr w:type="spellStart"/>
      <w:r w:rsidRPr="00A12C90">
        <w:rPr>
          <w:rFonts w:ascii="Comic Sans MS" w:eastAsia="Times New Roman" w:hAnsi="Comic Sans MS"/>
          <w:sz w:val="24"/>
          <w:szCs w:val="24"/>
          <w:lang w:eastAsia="el-GR"/>
        </w:rPr>
        <w:t>λαμβανομένην</w:t>
      </w:r>
      <w:proofErr w:type="spellEnd"/>
      <w:r w:rsidRPr="00A12C90">
        <w:rPr>
          <w:rFonts w:ascii="Comic Sans MS" w:eastAsia="Times New Roman" w:hAnsi="Comic Sans MS"/>
          <w:sz w:val="24"/>
          <w:szCs w:val="24"/>
          <w:lang w:eastAsia="el-GR"/>
        </w:rPr>
        <w:t xml:space="preserve"> εν τη </w:t>
      </w:r>
      <w:proofErr w:type="spellStart"/>
      <w:r w:rsidRPr="00A12C90">
        <w:rPr>
          <w:rFonts w:ascii="Comic Sans MS" w:eastAsia="Times New Roman" w:hAnsi="Comic Sans MS"/>
          <w:sz w:val="24"/>
          <w:szCs w:val="24"/>
          <w:lang w:eastAsia="el-GR"/>
        </w:rPr>
        <w:t>περιπτώσει</w:t>
      </w:r>
      <w:proofErr w:type="spellEnd"/>
      <w:r w:rsidRPr="00A12C90">
        <w:rPr>
          <w:rFonts w:ascii="Comic Sans MS" w:eastAsia="Times New Roman" w:hAnsi="Comic Sans MS"/>
          <w:sz w:val="24"/>
          <w:szCs w:val="24"/>
          <w:lang w:eastAsia="el-GR"/>
        </w:rPr>
        <w:t xml:space="preserve"> ταύτη δι’ απολύτου πλειοψη</w:t>
      </w:r>
      <w:r w:rsidRPr="00A12C90">
        <w:rPr>
          <w:rFonts w:ascii="Comic Sans MS" w:eastAsia="Times New Roman" w:hAnsi="Comic Sans MS"/>
          <w:sz w:val="24"/>
          <w:szCs w:val="24"/>
          <w:lang w:eastAsia="el-GR"/>
        </w:rPr>
        <w:softHyphen/>
        <w:t>φίας των μελών αυτού, και δι’ αποφάσεων του Υπουργού Γεωργίας, εκ</w:t>
      </w:r>
      <w:r w:rsidRPr="00A12C90">
        <w:rPr>
          <w:rFonts w:ascii="Comic Sans MS" w:eastAsia="Times New Roman" w:hAnsi="Comic Sans MS"/>
          <w:sz w:val="24"/>
          <w:szCs w:val="24"/>
          <w:lang w:eastAsia="el-GR"/>
        </w:rPr>
        <w:softHyphen/>
        <w:t xml:space="preserve">διδομένων κατά τα </w:t>
      </w:r>
      <w:proofErr w:type="spellStart"/>
      <w:r w:rsidRPr="00A12C90">
        <w:rPr>
          <w:rFonts w:ascii="Comic Sans MS" w:eastAsia="Times New Roman" w:hAnsi="Comic Sans MS"/>
          <w:sz w:val="24"/>
          <w:szCs w:val="24"/>
          <w:lang w:eastAsia="el-GR"/>
        </w:rPr>
        <w:t>ειδικώτερον</w:t>
      </w:r>
      <w:proofErr w:type="spellEnd"/>
      <w:r w:rsidRPr="00A12C90">
        <w:rPr>
          <w:rFonts w:ascii="Comic Sans MS" w:eastAsia="Times New Roman" w:hAnsi="Comic Sans MS"/>
          <w:sz w:val="24"/>
          <w:szCs w:val="24"/>
          <w:lang w:eastAsia="el-GR"/>
        </w:rPr>
        <w:t xml:space="preserve"> δια Βασιλικού Διατάγματος </w:t>
      </w:r>
      <w:proofErr w:type="spellStart"/>
      <w:r w:rsidRPr="00A12C90">
        <w:rPr>
          <w:rFonts w:ascii="Comic Sans MS" w:eastAsia="Times New Roman" w:hAnsi="Comic Sans MS"/>
          <w:sz w:val="24"/>
          <w:szCs w:val="24"/>
          <w:lang w:eastAsia="el-GR"/>
        </w:rPr>
        <w:t>ορισθησόμε</w:t>
      </w:r>
      <w:r w:rsidRPr="00A12C90">
        <w:rPr>
          <w:rFonts w:ascii="Comic Sans MS" w:eastAsia="Times New Roman" w:hAnsi="Comic Sans MS"/>
          <w:sz w:val="24"/>
          <w:szCs w:val="24"/>
          <w:lang w:eastAsia="el-GR"/>
        </w:rPr>
        <w:softHyphen/>
        <w:t>να</w:t>
      </w:r>
      <w:proofErr w:type="spellEnd"/>
      <w:r w:rsidRPr="00A12C90">
        <w:rPr>
          <w:rFonts w:ascii="Comic Sans MS" w:eastAsia="Times New Roman" w:hAnsi="Comic Sans MS"/>
          <w:sz w:val="24"/>
          <w:szCs w:val="24"/>
          <w:lang w:eastAsia="el-GR"/>
        </w:rPr>
        <w:t xml:space="preserve">. </w:t>
      </w:r>
    </w:p>
    <w:p w:rsidR="005B1262" w:rsidRDefault="005B1262" w:rsidP="005B1262">
      <w:pPr>
        <w:autoSpaceDE w:val="0"/>
        <w:autoSpaceDN w:val="0"/>
        <w:adjustRightInd w:val="0"/>
        <w:spacing w:after="0" w:line="240" w:lineRule="auto"/>
        <w:ind w:firstLine="360"/>
        <w:jc w:val="both"/>
        <w:rPr>
          <w:rFonts w:ascii="Times New Roman" w:eastAsia="Times New Roman" w:hAnsi="Times New Roman"/>
          <w:sz w:val="28"/>
          <w:szCs w:val="28"/>
          <w:lang w:eastAsia="el-GR"/>
        </w:rPr>
      </w:pPr>
    </w:p>
    <w:p w:rsidR="005B1262" w:rsidRDefault="00A12C90" w:rsidP="00A12C90">
      <w:pPr>
        <w:autoSpaceDE w:val="0"/>
        <w:autoSpaceDN w:val="0"/>
        <w:adjustRightInd w:val="0"/>
        <w:spacing w:after="0" w:line="240" w:lineRule="auto"/>
        <w:ind w:firstLine="360"/>
        <w:jc w:val="both"/>
      </w:pPr>
      <w:r>
        <w:rPr>
          <w:rFonts w:ascii="Times New Roman" w:eastAsia="Times New Roman" w:hAnsi="Times New Roman"/>
          <w:sz w:val="28"/>
          <w:szCs w:val="28"/>
          <w:lang w:eastAsia="el-GR"/>
        </w:rPr>
        <w:t>Επομένως, δεν πρέπει να θεωρούνται ίσοι ως προς την τήρηση των βιβλίων τους και των οικονομικών τους οι ΟΕΒ με τους άλλους φορείς του ή τα Ν.Π. του Δημοσίου τομέα.</w:t>
      </w:r>
    </w:p>
    <w:p w:rsidR="00EE7D0C" w:rsidRDefault="00EE7D0C"/>
    <w:sectPr w:rsidR="00EE7D0C" w:rsidSect="00A12C90">
      <w:pgSz w:w="11906" w:h="16838"/>
      <w:pgMar w:top="1440"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7EA"/>
    <w:rsid w:val="005737EA"/>
    <w:rsid w:val="005B1262"/>
    <w:rsid w:val="00637239"/>
    <w:rsid w:val="008644B2"/>
    <w:rsid w:val="00965722"/>
    <w:rsid w:val="009A369A"/>
    <w:rsid w:val="00A12C90"/>
    <w:rsid w:val="00A72945"/>
    <w:rsid w:val="00EE7D0C"/>
    <w:rsid w:val="00FF72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94868-6616-4BD6-8431-81ADA015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262"/>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72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63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323</Words>
  <Characters>1747</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6</cp:revision>
  <dcterms:created xsi:type="dcterms:W3CDTF">2016-03-04T17:30:00Z</dcterms:created>
  <dcterms:modified xsi:type="dcterms:W3CDTF">2016-03-04T17:58:00Z</dcterms:modified>
</cp:coreProperties>
</file>