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CF4" w:rsidRDefault="00452CF4" w:rsidP="00452CF4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***********************************************************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205"/>
        <w:gridCol w:w="4101"/>
      </w:tblGrid>
      <w:tr w:rsidR="00452CF4" w:rsidTr="00452CF4">
        <w:tc>
          <w:tcPr>
            <w:tcW w:w="4248" w:type="dxa"/>
            <w:hideMark/>
          </w:tcPr>
          <w:p w:rsidR="00452CF4" w:rsidRDefault="00452CF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ΕΛΛΗΝΙΚΗ ΔΗΜΟΚΡΑΤΙΑ</w:t>
            </w:r>
          </w:p>
        </w:tc>
        <w:tc>
          <w:tcPr>
            <w:tcW w:w="4140" w:type="dxa"/>
            <w:hideMark/>
          </w:tcPr>
          <w:p w:rsidR="00452CF4" w:rsidRDefault="00452C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Εν Αθήναις τη 26 Απριλίου 1975</w:t>
            </w:r>
          </w:p>
        </w:tc>
      </w:tr>
      <w:tr w:rsidR="00452CF4" w:rsidTr="00452CF4">
        <w:tc>
          <w:tcPr>
            <w:tcW w:w="4248" w:type="dxa"/>
            <w:hideMark/>
          </w:tcPr>
          <w:p w:rsidR="00452CF4" w:rsidRDefault="00452CF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ΥΠΟΥΡΓΕΙΟΝ ΓΕΩΡΓΙΑΣ</w:t>
            </w:r>
          </w:p>
        </w:tc>
        <w:tc>
          <w:tcPr>
            <w:tcW w:w="4140" w:type="dxa"/>
            <w:hideMark/>
          </w:tcPr>
          <w:p w:rsidR="00452CF4" w:rsidRDefault="00452CF4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 xml:space="preserve">Αριθ. </w:t>
            </w:r>
            <w:proofErr w:type="spellStart"/>
            <w:r>
              <w:rPr>
                <w:sz w:val="26"/>
                <w:szCs w:val="26"/>
              </w:rPr>
              <w:t>Πρωτ</w:t>
            </w:r>
            <w:proofErr w:type="spellEnd"/>
            <w:r>
              <w:rPr>
                <w:sz w:val="26"/>
                <w:szCs w:val="26"/>
              </w:rPr>
              <w:t>.: 37419/2399/1166</w:t>
            </w:r>
          </w:p>
        </w:tc>
      </w:tr>
      <w:tr w:rsidR="00452CF4" w:rsidTr="00452CF4">
        <w:tc>
          <w:tcPr>
            <w:tcW w:w="4248" w:type="dxa"/>
            <w:hideMark/>
          </w:tcPr>
          <w:p w:rsidR="00452CF4" w:rsidRDefault="00452CF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ΓΕΝΙΚΗ Δ/ΝΣΙΣ ΓΕΩΡΓΙΚΗΣ</w:t>
            </w:r>
          </w:p>
        </w:tc>
        <w:tc>
          <w:tcPr>
            <w:tcW w:w="4140" w:type="dxa"/>
          </w:tcPr>
          <w:p w:rsidR="00452CF4" w:rsidRDefault="00452CF4">
            <w:pPr>
              <w:jc w:val="both"/>
              <w:rPr>
                <w:sz w:val="26"/>
                <w:szCs w:val="26"/>
              </w:rPr>
            </w:pPr>
          </w:p>
        </w:tc>
      </w:tr>
      <w:tr w:rsidR="00452CF4" w:rsidTr="00452CF4">
        <w:tc>
          <w:tcPr>
            <w:tcW w:w="4248" w:type="dxa"/>
            <w:hideMark/>
          </w:tcPr>
          <w:p w:rsidR="00452CF4" w:rsidRDefault="00452CF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ΑΝΑΠΤΥΞΕΩΣ ΚΑΙ ΕΡΕΥΝΩΝ</w:t>
            </w:r>
          </w:p>
        </w:tc>
        <w:tc>
          <w:tcPr>
            <w:tcW w:w="4140" w:type="dxa"/>
          </w:tcPr>
          <w:p w:rsidR="00452CF4" w:rsidRDefault="00452CF4">
            <w:pPr>
              <w:jc w:val="both"/>
              <w:rPr>
                <w:sz w:val="26"/>
                <w:szCs w:val="26"/>
              </w:rPr>
            </w:pPr>
          </w:p>
        </w:tc>
      </w:tr>
      <w:tr w:rsidR="00452CF4" w:rsidTr="00452CF4">
        <w:tc>
          <w:tcPr>
            <w:tcW w:w="4248" w:type="dxa"/>
            <w:hideMark/>
          </w:tcPr>
          <w:p w:rsidR="00452CF4" w:rsidRDefault="00452CF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ΥΕΒ – ΔΙΕΥΘΥΝΣΙΣ 1η </w:t>
            </w:r>
          </w:p>
        </w:tc>
        <w:tc>
          <w:tcPr>
            <w:tcW w:w="4140" w:type="dxa"/>
            <w:hideMark/>
          </w:tcPr>
          <w:p w:rsidR="00452CF4" w:rsidRDefault="00452CF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ΠΡΟΣ: Την Δ/</w:t>
            </w:r>
            <w:proofErr w:type="spellStart"/>
            <w:r>
              <w:rPr>
                <w:sz w:val="26"/>
                <w:szCs w:val="26"/>
              </w:rPr>
              <w:t>νσιν</w:t>
            </w:r>
            <w:proofErr w:type="spellEnd"/>
            <w:r>
              <w:rPr>
                <w:sz w:val="26"/>
                <w:szCs w:val="26"/>
              </w:rPr>
              <w:t xml:space="preserve"> Γεωργίας Σερρών</w:t>
            </w:r>
          </w:p>
        </w:tc>
      </w:tr>
      <w:tr w:rsidR="00452CF4" w:rsidTr="00452CF4">
        <w:tc>
          <w:tcPr>
            <w:tcW w:w="4248" w:type="dxa"/>
            <w:hideMark/>
          </w:tcPr>
          <w:p w:rsidR="00452CF4" w:rsidRDefault="00452CF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ΤΜΗΜΑ </w:t>
            </w:r>
            <w:r>
              <w:rPr>
                <w:sz w:val="26"/>
                <w:szCs w:val="26"/>
                <w:lang w:val="en-US"/>
              </w:rPr>
              <w:t>III</w:t>
            </w:r>
          </w:p>
        </w:tc>
        <w:tc>
          <w:tcPr>
            <w:tcW w:w="4140" w:type="dxa"/>
            <w:hideMark/>
          </w:tcPr>
          <w:p w:rsidR="00452CF4" w:rsidRDefault="00452CF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Υ.Β.Ε.Β.     -     </w:t>
            </w:r>
            <w:proofErr w:type="spellStart"/>
            <w:r>
              <w:rPr>
                <w:sz w:val="26"/>
                <w:szCs w:val="26"/>
                <w:u w:val="single"/>
              </w:rPr>
              <w:t>Σέρρας</w:t>
            </w:r>
            <w:proofErr w:type="spellEnd"/>
          </w:p>
        </w:tc>
      </w:tr>
      <w:tr w:rsidR="00452CF4" w:rsidTr="00452CF4">
        <w:tc>
          <w:tcPr>
            <w:tcW w:w="4248" w:type="dxa"/>
            <w:hideMark/>
          </w:tcPr>
          <w:p w:rsidR="00452CF4" w:rsidRDefault="00452CF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----------</w:t>
            </w:r>
          </w:p>
        </w:tc>
        <w:tc>
          <w:tcPr>
            <w:tcW w:w="4140" w:type="dxa"/>
            <w:hideMark/>
          </w:tcPr>
          <w:p w:rsidR="00452CF4" w:rsidRDefault="00452CF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ΚΟΙΝ. Επιθεωρήσεις Γεωργίας</w:t>
            </w:r>
          </w:p>
        </w:tc>
      </w:tr>
      <w:tr w:rsidR="00452CF4" w:rsidTr="00452CF4">
        <w:tc>
          <w:tcPr>
            <w:tcW w:w="4248" w:type="dxa"/>
            <w:hideMark/>
          </w:tcPr>
          <w:p w:rsidR="00452CF4" w:rsidRDefault="00452CF4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Ταχ</w:t>
            </w:r>
            <w:proofErr w:type="spellEnd"/>
            <w:r>
              <w:rPr>
                <w:sz w:val="26"/>
                <w:szCs w:val="26"/>
              </w:rPr>
              <w:t>. Δ/</w:t>
            </w:r>
            <w:proofErr w:type="spellStart"/>
            <w:r>
              <w:rPr>
                <w:sz w:val="26"/>
                <w:szCs w:val="26"/>
              </w:rPr>
              <w:t>νσις</w:t>
            </w:r>
            <w:proofErr w:type="spellEnd"/>
            <w:r>
              <w:rPr>
                <w:sz w:val="26"/>
                <w:szCs w:val="26"/>
              </w:rPr>
              <w:t>...: Μενάνδρου 22</w:t>
            </w:r>
          </w:p>
        </w:tc>
        <w:tc>
          <w:tcPr>
            <w:tcW w:w="4140" w:type="dxa"/>
            <w:hideMark/>
          </w:tcPr>
          <w:p w:rsidR="00452CF4" w:rsidRDefault="00452CF4">
            <w:pPr>
              <w:jc w:val="both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</w:rPr>
              <w:t xml:space="preserve">                                        </w:t>
            </w:r>
            <w:r>
              <w:rPr>
                <w:sz w:val="26"/>
                <w:szCs w:val="26"/>
                <w:u w:val="single"/>
              </w:rPr>
              <w:t xml:space="preserve">Έδρας των </w:t>
            </w:r>
          </w:p>
        </w:tc>
      </w:tr>
      <w:tr w:rsidR="00452CF4" w:rsidTr="00452CF4">
        <w:tc>
          <w:tcPr>
            <w:tcW w:w="4248" w:type="dxa"/>
            <w:hideMark/>
          </w:tcPr>
          <w:p w:rsidR="00452CF4" w:rsidRDefault="00452CF4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Πληροφορίαι</w:t>
            </w:r>
            <w:proofErr w:type="spellEnd"/>
            <w:r>
              <w:rPr>
                <w:sz w:val="26"/>
                <w:szCs w:val="26"/>
              </w:rPr>
              <w:t xml:space="preserve">: Λ. </w:t>
            </w:r>
            <w:proofErr w:type="spellStart"/>
            <w:r>
              <w:rPr>
                <w:sz w:val="26"/>
                <w:szCs w:val="26"/>
              </w:rPr>
              <w:t>Κρομμύδαν</w:t>
            </w:r>
            <w:proofErr w:type="spellEnd"/>
          </w:p>
        </w:tc>
        <w:tc>
          <w:tcPr>
            <w:tcW w:w="4140" w:type="dxa"/>
            <w:hideMark/>
          </w:tcPr>
          <w:p w:rsidR="00452CF4" w:rsidRDefault="00452CF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Διευθύνσεις Γεωργίας</w:t>
            </w:r>
          </w:p>
        </w:tc>
      </w:tr>
      <w:tr w:rsidR="00452CF4" w:rsidTr="00452CF4">
        <w:tc>
          <w:tcPr>
            <w:tcW w:w="4248" w:type="dxa"/>
            <w:hideMark/>
          </w:tcPr>
          <w:p w:rsidR="00452CF4" w:rsidRDefault="00452CF4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Τηλέφωνον</w:t>
            </w:r>
            <w:proofErr w:type="spellEnd"/>
            <w:r>
              <w:rPr>
                <w:sz w:val="26"/>
                <w:szCs w:val="26"/>
              </w:rPr>
              <w:t>...: 544-907</w:t>
            </w:r>
          </w:p>
        </w:tc>
        <w:tc>
          <w:tcPr>
            <w:tcW w:w="4140" w:type="dxa"/>
            <w:hideMark/>
          </w:tcPr>
          <w:p w:rsidR="00452CF4" w:rsidRDefault="00452CF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</w:t>
            </w:r>
            <w:r>
              <w:rPr>
                <w:sz w:val="26"/>
                <w:szCs w:val="26"/>
                <w:u w:val="single"/>
              </w:rPr>
              <w:t>Έδρας των</w:t>
            </w:r>
          </w:p>
        </w:tc>
      </w:tr>
    </w:tbl>
    <w:p w:rsidR="00452CF4" w:rsidRDefault="00452CF4" w:rsidP="00452CF4">
      <w:pPr>
        <w:ind w:firstLine="360"/>
        <w:jc w:val="both"/>
        <w:rPr>
          <w:sz w:val="28"/>
          <w:szCs w:val="28"/>
        </w:rPr>
      </w:pPr>
    </w:p>
    <w:p w:rsidR="00452CF4" w:rsidRDefault="00452CF4" w:rsidP="00452CF4">
      <w:pPr>
        <w:ind w:firstLine="360"/>
        <w:jc w:val="both"/>
        <w:rPr>
          <w:sz w:val="28"/>
          <w:szCs w:val="28"/>
        </w:rPr>
      </w:pPr>
    </w:p>
    <w:p w:rsidR="00452CF4" w:rsidRDefault="00452CF4" w:rsidP="00452C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ΘΕΜΑ: </w:t>
      </w:r>
      <w:proofErr w:type="spellStart"/>
      <w:r>
        <w:rPr>
          <w:sz w:val="28"/>
          <w:szCs w:val="28"/>
        </w:rPr>
        <w:t>Σύνταξις</w:t>
      </w:r>
      <w:proofErr w:type="spellEnd"/>
      <w:r>
        <w:rPr>
          <w:sz w:val="28"/>
          <w:szCs w:val="28"/>
        </w:rPr>
        <w:t xml:space="preserve"> μητρώων κτηματολογίων ΤΟΕΒ.-</w:t>
      </w:r>
    </w:p>
    <w:p w:rsidR="00452CF4" w:rsidRDefault="00452CF4" w:rsidP="00452CF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Σχετ</w:t>
      </w:r>
      <w:proofErr w:type="spellEnd"/>
      <w:r>
        <w:rPr>
          <w:sz w:val="28"/>
          <w:szCs w:val="28"/>
        </w:rPr>
        <w:t xml:space="preserve">.: </w:t>
      </w:r>
      <w:proofErr w:type="spellStart"/>
      <w:r>
        <w:rPr>
          <w:sz w:val="28"/>
          <w:szCs w:val="28"/>
        </w:rPr>
        <w:t>Υμετέρα</w:t>
      </w:r>
      <w:proofErr w:type="spellEnd"/>
      <w:r>
        <w:rPr>
          <w:sz w:val="28"/>
          <w:szCs w:val="28"/>
        </w:rPr>
        <w:t xml:space="preserve"> 5455/14-4-74</w:t>
      </w:r>
    </w:p>
    <w:p w:rsidR="00452CF4" w:rsidRDefault="00452CF4" w:rsidP="00452CF4">
      <w:pPr>
        <w:ind w:firstLine="360"/>
        <w:jc w:val="both"/>
        <w:rPr>
          <w:sz w:val="28"/>
          <w:szCs w:val="28"/>
        </w:rPr>
      </w:pPr>
    </w:p>
    <w:p w:rsidR="00452CF4" w:rsidRDefault="00452CF4" w:rsidP="00452CF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Επί της ανωτέρω σχετικής, εν </w:t>
      </w:r>
      <w:proofErr w:type="spellStart"/>
      <w:r>
        <w:rPr>
          <w:sz w:val="28"/>
          <w:szCs w:val="28"/>
        </w:rPr>
        <w:t>σχέσει</w:t>
      </w:r>
      <w:proofErr w:type="spellEnd"/>
      <w:r>
        <w:rPr>
          <w:sz w:val="28"/>
          <w:szCs w:val="28"/>
        </w:rPr>
        <w:t xml:space="preserve"> με τους </w:t>
      </w:r>
      <w:proofErr w:type="spellStart"/>
      <w:r>
        <w:rPr>
          <w:sz w:val="28"/>
          <w:szCs w:val="28"/>
        </w:rPr>
        <w:t>εγγραφομένους</w:t>
      </w:r>
      <w:proofErr w:type="spellEnd"/>
      <w:r>
        <w:rPr>
          <w:sz w:val="28"/>
          <w:szCs w:val="28"/>
        </w:rPr>
        <w:t xml:space="preserve"> εις τα κτηματολόγια των ΤΟΕΒ ως μέλη και τους </w:t>
      </w:r>
      <w:proofErr w:type="spellStart"/>
      <w:r>
        <w:rPr>
          <w:sz w:val="28"/>
          <w:szCs w:val="28"/>
        </w:rPr>
        <w:t>υποχρέους</w:t>
      </w:r>
      <w:proofErr w:type="spellEnd"/>
      <w:r>
        <w:rPr>
          <w:sz w:val="28"/>
          <w:szCs w:val="28"/>
        </w:rPr>
        <w:t xml:space="preserve"> καταβολής των επιβαλλομένων εισφορών, </w:t>
      </w:r>
      <w:proofErr w:type="spellStart"/>
      <w:r>
        <w:rPr>
          <w:sz w:val="28"/>
          <w:szCs w:val="28"/>
        </w:rPr>
        <w:t>γνωρίζομεν</w:t>
      </w:r>
      <w:proofErr w:type="spellEnd"/>
      <w:r>
        <w:rPr>
          <w:sz w:val="28"/>
          <w:szCs w:val="28"/>
        </w:rPr>
        <w:t xml:space="preserve"> τα κάτωθι επί των σχετικών ερωτημάτων σας:</w:t>
      </w:r>
    </w:p>
    <w:p w:rsidR="00452CF4" w:rsidRDefault="00452CF4" w:rsidP="00452CF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Ως μέλη εγγράφονται οι </w:t>
      </w:r>
      <w:proofErr w:type="spellStart"/>
      <w:r>
        <w:rPr>
          <w:sz w:val="28"/>
          <w:szCs w:val="28"/>
        </w:rPr>
        <w:t>ιδιοκτήται</w:t>
      </w:r>
      <w:proofErr w:type="spellEnd"/>
      <w:r>
        <w:rPr>
          <w:sz w:val="28"/>
          <w:szCs w:val="28"/>
        </w:rPr>
        <w:t xml:space="preserve"> και νομείς, ουχί δε οι </w:t>
      </w:r>
      <w:proofErr w:type="spellStart"/>
      <w:r>
        <w:rPr>
          <w:sz w:val="28"/>
          <w:szCs w:val="28"/>
        </w:rPr>
        <w:t>μισθωταί</w:t>
      </w:r>
      <w:proofErr w:type="spellEnd"/>
      <w:r>
        <w:rPr>
          <w:sz w:val="28"/>
          <w:szCs w:val="28"/>
        </w:rPr>
        <w:t xml:space="preserve"> οι οποίοι είναι απλώς κάτοχοι, μόνον εις </w:t>
      </w:r>
      <w:proofErr w:type="spellStart"/>
      <w:r>
        <w:rPr>
          <w:sz w:val="28"/>
          <w:szCs w:val="28"/>
        </w:rPr>
        <w:t>περίπτωσιν</w:t>
      </w:r>
      <w:proofErr w:type="spellEnd"/>
      <w:r>
        <w:rPr>
          <w:sz w:val="28"/>
          <w:szCs w:val="28"/>
        </w:rPr>
        <w:t xml:space="preserve"> αφανείας ή αγνώστου διαμονής </w:t>
      </w:r>
      <w:proofErr w:type="spellStart"/>
      <w:r>
        <w:rPr>
          <w:sz w:val="28"/>
          <w:szCs w:val="28"/>
        </w:rPr>
        <w:t>τών</w:t>
      </w:r>
      <w:proofErr w:type="spellEnd"/>
      <w:r>
        <w:rPr>
          <w:sz w:val="28"/>
          <w:szCs w:val="28"/>
        </w:rPr>
        <w:t xml:space="preserve"> ως άνω ιδιοκτητών ή νομέων οι βάσει οιουδήποτε τίτλου κάτοχοι θεωρούνται πληρεξούσιοι αυτών και υποχρεούνται εις την </w:t>
      </w:r>
      <w:proofErr w:type="spellStart"/>
      <w:r>
        <w:rPr>
          <w:sz w:val="28"/>
          <w:szCs w:val="28"/>
        </w:rPr>
        <w:t>εκπλήρωσιν</w:t>
      </w:r>
      <w:proofErr w:type="spellEnd"/>
      <w:r>
        <w:rPr>
          <w:sz w:val="28"/>
          <w:szCs w:val="28"/>
        </w:rPr>
        <w:t xml:space="preserve"> των υποχρεώσεών των και επομένως από τούτους να </w:t>
      </w:r>
      <w:proofErr w:type="spellStart"/>
      <w:r>
        <w:rPr>
          <w:sz w:val="28"/>
          <w:szCs w:val="28"/>
        </w:rPr>
        <w:t>εισπράτωνται</w:t>
      </w:r>
      <w:proofErr w:type="spellEnd"/>
      <w:r>
        <w:rPr>
          <w:sz w:val="28"/>
          <w:szCs w:val="28"/>
        </w:rPr>
        <w:t xml:space="preserve"> αι επιβαλλόμεναι </w:t>
      </w:r>
      <w:proofErr w:type="spellStart"/>
      <w:r>
        <w:rPr>
          <w:sz w:val="28"/>
          <w:szCs w:val="28"/>
        </w:rPr>
        <w:t>στρεμματικαί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εισφοραί</w:t>
      </w:r>
      <w:proofErr w:type="spellEnd"/>
      <w:r>
        <w:rPr>
          <w:sz w:val="28"/>
          <w:szCs w:val="28"/>
        </w:rPr>
        <w:t>.-</w:t>
      </w:r>
    </w:p>
    <w:p w:rsidR="00452CF4" w:rsidRDefault="00452CF4" w:rsidP="00452CF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Εις </w:t>
      </w:r>
      <w:proofErr w:type="spellStart"/>
      <w:r>
        <w:rPr>
          <w:sz w:val="28"/>
          <w:szCs w:val="28"/>
        </w:rPr>
        <w:t>περίπτωσιν</w:t>
      </w:r>
      <w:proofErr w:type="spellEnd"/>
      <w:r>
        <w:rPr>
          <w:sz w:val="28"/>
          <w:szCs w:val="28"/>
        </w:rPr>
        <w:t xml:space="preserve"> θανάτου μέλους εγγράφονται οι εμφανιζόμενοι ως κληρονόμοι, βάσει υπευθύνου δηλώσεώς των υποβαλλομένης εις τον </w:t>
      </w:r>
      <w:proofErr w:type="spellStart"/>
      <w:r>
        <w:rPr>
          <w:sz w:val="28"/>
          <w:szCs w:val="28"/>
        </w:rPr>
        <w:t>Οργανισμόν</w:t>
      </w:r>
      <w:proofErr w:type="spellEnd"/>
      <w:r>
        <w:rPr>
          <w:sz w:val="28"/>
          <w:szCs w:val="28"/>
        </w:rPr>
        <w:t xml:space="preserve">, μη </w:t>
      </w:r>
      <w:proofErr w:type="spellStart"/>
      <w:r>
        <w:rPr>
          <w:sz w:val="28"/>
          <w:szCs w:val="28"/>
        </w:rPr>
        <w:t>απαιτουμένης</w:t>
      </w:r>
      <w:proofErr w:type="spellEnd"/>
      <w:r>
        <w:rPr>
          <w:sz w:val="28"/>
          <w:szCs w:val="28"/>
        </w:rPr>
        <w:t xml:space="preserve"> ειδικής διαδικασίας νομιμοποιήσεως, ει μη μόνον εν </w:t>
      </w:r>
      <w:proofErr w:type="spellStart"/>
      <w:r>
        <w:rPr>
          <w:sz w:val="28"/>
          <w:szCs w:val="28"/>
        </w:rPr>
        <w:t>περιπτώσει</w:t>
      </w:r>
      <w:proofErr w:type="spellEnd"/>
      <w:r>
        <w:rPr>
          <w:sz w:val="28"/>
          <w:szCs w:val="28"/>
        </w:rPr>
        <w:t xml:space="preserve"> αμφισβητήσεως του δικαιώματος τινός, θα πρέπει να το </w:t>
      </w:r>
      <w:proofErr w:type="spellStart"/>
      <w:r>
        <w:rPr>
          <w:sz w:val="28"/>
          <w:szCs w:val="28"/>
        </w:rPr>
        <w:t>αποδείξη</w:t>
      </w:r>
      <w:proofErr w:type="spellEnd"/>
      <w:r>
        <w:rPr>
          <w:sz w:val="28"/>
          <w:szCs w:val="28"/>
        </w:rPr>
        <w:t xml:space="preserve"> δι’ εγγράφων.-</w:t>
      </w:r>
    </w:p>
    <w:p w:rsidR="00452CF4" w:rsidRDefault="00452CF4" w:rsidP="00452CF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Εις </w:t>
      </w:r>
      <w:proofErr w:type="spellStart"/>
      <w:r>
        <w:rPr>
          <w:sz w:val="28"/>
          <w:szCs w:val="28"/>
        </w:rPr>
        <w:t>περίπτωσιν</w:t>
      </w:r>
      <w:proofErr w:type="spellEnd"/>
      <w:r>
        <w:rPr>
          <w:sz w:val="28"/>
          <w:szCs w:val="28"/>
        </w:rPr>
        <w:t xml:space="preserve"> μισθώσεως, πλην ως </w:t>
      </w:r>
      <w:proofErr w:type="spellStart"/>
      <w:r>
        <w:rPr>
          <w:sz w:val="28"/>
          <w:szCs w:val="28"/>
        </w:rPr>
        <w:t>ελέχθη</w:t>
      </w:r>
      <w:proofErr w:type="spellEnd"/>
      <w:r>
        <w:rPr>
          <w:sz w:val="28"/>
          <w:szCs w:val="28"/>
        </w:rPr>
        <w:t xml:space="preserve"> της περιπτώσεως απουσίας ή αφανείας, μέλος </w:t>
      </w:r>
      <w:proofErr w:type="spellStart"/>
      <w:r>
        <w:rPr>
          <w:sz w:val="28"/>
          <w:szCs w:val="28"/>
        </w:rPr>
        <w:t>παραμένη</w:t>
      </w:r>
      <w:proofErr w:type="spellEnd"/>
      <w:r>
        <w:rPr>
          <w:sz w:val="28"/>
          <w:szCs w:val="28"/>
        </w:rPr>
        <w:t xml:space="preserve"> ο ιδιοκτήτης, </w:t>
      </w:r>
      <w:proofErr w:type="spellStart"/>
      <w:r>
        <w:rPr>
          <w:sz w:val="28"/>
          <w:szCs w:val="28"/>
        </w:rPr>
        <w:t>όστις</w:t>
      </w:r>
      <w:proofErr w:type="spellEnd"/>
      <w:r>
        <w:rPr>
          <w:sz w:val="28"/>
          <w:szCs w:val="28"/>
        </w:rPr>
        <w:t xml:space="preserve"> και είναι υπόχρεος έναντι του Οργανισμού, ασχέτως εάν εν τη πράξει ο </w:t>
      </w:r>
      <w:proofErr w:type="spellStart"/>
      <w:r>
        <w:rPr>
          <w:sz w:val="28"/>
          <w:szCs w:val="28"/>
        </w:rPr>
        <w:t>καλ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γών</w:t>
      </w:r>
      <w:proofErr w:type="spellEnd"/>
      <w:r>
        <w:rPr>
          <w:sz w:val="28"/>
          <w:szCs w:val="28"/>
        </w:rPr>
        <w:t xml:space="preserve"> μισθωτής </w:t>
      </w:r>
      <w:proofErr w:type="spellStart"/>
      <w:r>
        <w:rPr>
          <w:sz w:val="28"/>
          <w:szCs w:val="28"/>
        </w:rPr>
        <w:t>καταβάλη</w:t>
      </w:r>
      <w:proofErr w:type="spellEnd"/>
      <w:r>
        <w:rPr>
          <w:sz w:val="28"/>
          <w:szCs w:val="28"/>
        </w:rPr>
        <w:t xml:space="preserve"> τα αρδευτικά τέλη, καθ’ όσον εν </w:t>
      </w:r>
      <w:proofErr w:type="spellStart"/>
      <w:r>
        <w:rPr>
          <w:sz w:val="28"/>
          <w:szCs w:val="28"/>
        </w:rPr>
        <w:t>αρνήσει</w:t>
      </w:r>
      <w:proofErr w:type="spellEnd"/>
      <w:r>
        <w:rPr>
          <w:sz w:val="28"/>
          <w:szCs w:val="28"/>
        </w:rPr>
        <w:t xml:space="preserve"> τούτου τα αναγκαστικά μέτρα θα στραφούν κατά του ιδιοκτήτου.-</w:t>
      </w:r>
    </w:p>
    <w:p w:rsidR="00452CF4" w:rsidRDefault="00452CF4" w:rsidP="00452CF4">
      <w:pPr>
        <w:ind w:firstLine="360"/>
        <w:jc w:val="both"/>
        <w:rPr>
          <w:sz w:val="28"/>
          <w:szCs w:val="28"/>
        </w:rPr>
      </w:pPr>
    </w:p>
    <w:p w:rsidR="00452CF4" w:rsidRDefault="00452CF4" w:rsidP="00452CF4">
      <w:pPr>
        <w:ind w:left="1800" w:firstLine="360"/>
        <w:jc w:val="center"/>
        <w:rPr>
          <w:sz w:val="28"/>
          <w:szCs w:val="28"/>
        </w:rPr>
      </w:pPr>
      <w:r>
        <w:rPr>
          <w:sz w:val="28"/>
          <w:szCs w:val="28"/>
        </w:rPr>
        <w:t>Ο Διευθυντής</w:t>
      </w:r>
    </w:p>
    <w:p w:rsidR="00452CF4" w:rsidRDefault="00452CF4" w:rsidP="00452CF4">
      <w:pPr>
        <w:ind w:left="1800" w:firstLine="360"/>
        <w:jc w:val="center"/>
        <w:rPr>
          <w:sz w:val="28"/>
          <w:szCs w:val="28"/>
        </w:rPr>
      </w:pPr>
    </w:p>
    <w:p w:rsidR="00452CF4" w:rsidRDefault="00452CF4" w:rsidP="00452CF4">
      <w:pPr>
        <w:ind w:left="1800" w:firstLine="360"/>
        <w:jc w:val="center"/>
        <w:rPr>
          <w:sz w:val="28"/>
          <w:szCs w:val="28"/>
        </w:rPr>
      </w:pPr>
      <w:r>
        <w:rPr>
          <w:sz w:val="28"/>
          <w:szCs w:val="28"/>
        </w:rPr>
        <w:t>Χαρ. Γκέκας</w:t>
      </w:r>
    </w:p>
    <w:p w:rsidR="00452CF4" w:rsidRDefault="00452CF4" w:rsidP="00452CF4">
      <w:pPr>
        <w:jc w:val="both"/>
        <w:rPr>
          <w:sz w:val="28"/>
          <w:szCs w:val="28"/>
        </w:rPr>
      </w:pPr>
    </w:p>
    <w:p w:rsidR="00452CF4" w:rsidRDefault="00452CF4" w:rsidP="00452CF4">
      <w:pPr>
        <w:jc w:val="both"/>
        <w:rPr>
          <w:sz w:val="28"/>
          <w:szCs w:val="28"/>
        </w:rPr>
      </w:pPr>
    </w:p>
    <w:p w:rsidR="00452CF4" w:rsidRDefault="00452CF4" w:rsidP="00452CF4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Εσωτερική διανομή</w:t>
      </w:r>
    </w:p>
    <w:p w:rsidR="00452CF4" w:rsidRDefault="00452CF4" w:rsidP="00452CF4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ΥΕΒ-Δ/</w:t>
      </w:r>
      <w:proofErr w:type="spellStart"/>
      <w:r>
        <w:rPr>
          <w:sz w:val="28"/>
          <w:szCs w:val="28"/>
        </w:rPr>
        <w:t>νσιν</w:t>
      </w:r>
      <w:proofErr w:type="spellEnd"/>
      <w:r>
        <w:rPr>
          <w:sz w:val="28"/>
          <w:szCs w:val="28"/>
        </w:rPr>
        <w:t xml:space="preserve"> 1ην –</w:t>
      </w:r>
      <w:proofErr w:type="spellStart"/>
      <w:r>
        <w:rPr>
          <w:sz w:val="28"/>
          <w:szCs w:val="28"/>
        </w:rPr>
        <w:t>Τμ</w:t>
      </w:r>
      <w:proofErr w:type="spellEnd"/>
      <w:r>
        <w:rPr>
          <w:sz w:val="28"/>
          <w:szCs w:val="28"/>
        </w:rPr>
        <w:t xml:space="preserve">. </w:t>
      </w:r>
      <w:r>
        <w:rPr>
          <w:sz w:val="28"/>
          <w:szCs w:val="28"/>
          <w:lang w:val="en-US"/>
        </w:rPr>
        <w:t>III</w:t>
      </w:r>
    </w:p>
    <w:p w:rsidR="00F37C63" w:rsidRDefault="00F37C63" w:rsidP="00452CF4">
      <w:pPr>
        <w:jc w:val="both"/>
        <w:rPr>
          <w:sz w:val="28"/>
          <w:szCs w:val="28"/>
          <w:lang w:val="en-US"/>
        </w:rPr>
      </w:pPr>
      <w:bookmarkStart w:id="0" w:name="_GoBack"/>
      <w:bookmarkEnd w:id="0"/>
    </w:p>
    <w:sectPr w:rsidR="00F37C63" w:rsidSect="00F37C63">
      <w:pgSz w:w="11906" w:h="16838"/>
      <w:pgMar w:top="1440" w:right="1800" w:bottom="99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DD3"/>
    <w:rsid w:val="00452CF4"/>
    <w:rsid w:val="00637239"/>
    <w:rsid w:val="008644B2"/>
    <w:rsid w:val="00965722"/>
    <w:rsid w:val="00EE7D0C"/>
    <w:rsid w:val="00F37C63"/>
    <w:rsid w:val="00FF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7CA879-2BFF-45A3-B2C0-BAF47D76E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C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22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C0C0C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300</Words>
  <Characters>1620</Characters>
  <Application>Microsoft Office Word</Application>
  <DocSecurity>0</DocSecurity>
  <Lines>13</Lines>
  <Paragraphs>3</Paragraphs>
  <ScaleCrop>false</ScaleCrop>
  <Company/>
  <LinksUpToDate>false</LinksUpToDate>
  <CharactersWithSpaces>1917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ΤΟΕΒ Μπόϊδα-Μαυρής</dc:creator>
  <cp:keywords/>
  <dc:description/>
  <cp:lastModifiedBy>ΤΟΕΒ Μπόϊδα-Μαυρής</cp:lastModifiedBy>
  <cp:revision>3</cp:revision>
  <dcterms:created xsi:type="dcterms:W3CDTF">2016-03-28T10:58:00Z</dcterms:created>
  <dcterms:modified xsi:type="dcterms:W3CDTF">2016-10-23T07:22:00Z</dcterms:modified>
</cp:coreProperties>
</file>