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2C" w:rsidRDefault="00E8612C" w:rsidP="00041BA1">
      <w:pPr>
        <w:pStyle w:val="a3"/>
        <w:jc w:val="both"/>
        <w:rPr>
          <w:rFonts w:ascii="Times New Roman" w:hAnsi="Times New Roman" w:cs="Times New Roman"/>
          <w:sz w:val="24"/>
          <w:szCs w:val="24"/>
          <w:shd w:val="clear" w:color="auto" w:fill="FFFFFF"/>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027"/>
      </w:tblGrid>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ΕΛΛΗΝΙΚΗ ΔΗΜΟΚΡΑΤΙΑ</w:t>
            </w:r>
          </w:p>
        </w:tc>
        <w:tc>
          <w:tcPr>
            <w:tcW w:w="3027" w:type="dxa"/>
          </w:tcPr>
          <w:p w:rsidR="00EC541A" w:rsidRPr="00041BA1" w:rsidRDefault="00EC541A" w:rsidP="00041BA1">
            <w:pPr>
              <w:rPr>
                <w:rFonts w:ascii="Times New Roman" w:hAnsi="Times New Roman" w:cs="Times New Roman"/>
                <w:b/>
                <w:sz w:val="24"/>
                <w:szCs w:val="24"/>
              </w:rPr>
            </w:pPr>
            <w:r w:rsidRPr="00041BA1">
              <w:rPr>
                <w:rFonts w:ascii="Times New Roman" w:hAnsi="Times New Roman" w:cs="Times New Roman"/>
                <w:b/>
                <w:sz w:val="24"/>
                <w:szCs w:val="24"/>
              </w:rPr>
              <w:t>ΠΟΛ 1061/2016</w:t>
            </w: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 xml:space="preserve">ΥΠΟΥΡΓΕΙΟ ΟΙΚΟΝΟΜΙΚΩΝ </w:t>
            </w:r>
          </w:p>
        </w:tc>
        <w:tc>
          <w:tcPr>
            <w:tcW w:w="3027" w:type="dxa"/>
          </w:tcPr>
          <w:p w:rsidR="00EC541A" w:rsidRPr="00041BA1" w:rsidRDefault="00EC541A" w:rsidP="00041BA1">
            <w:pPr>
              <w:rPr>
                <w:rFonts w:ascii="Times New Roman" w:hAnsi="Times New Roman" w:cs="Times New Roman"/>
                <w:sz w:val="24"/>
                <w:szCs w:val="24"/>
              </w:rPr>
            </w:pP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ΓΕΝΙΚΗ ΓΡΑΜΜΑΤΕΙΑ ΔΗΜΟΣΙΩΝ ΕΣΟΔΩΝ</w:t>
            </w:r>
          </w:p>
        </w:tc>
        <w:tc>
          <w:tcPr>
            <w:tcW w:w="3027"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Αθήνα, 24-5-2016</w:t>
            </w: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ΓΕΝΙΚΗ Δ/ΝΣΗ ΦΟΡΟΛΟΓΙΚΗΣ ΔΙΟΙΚΗΣΗΣ</w:t>
            </w:r>
          </w:p>
        </w:tc>
        <w:tc>
          <w:tcPr>
            <w:tcW w:w="3027" w:type="dxa"/>
          </w:tcPr>
          <w:p w:rsidR="00EC541A" w:rsidRPr="00041BA1" w:rsidRDefault="00EC541A" w:rsidP="00041BA1">
            <w:pPr>
              <w:rPr>
                <w:rFonts w:ascii="Times New Roman" w:hAnsi="Times New Roman" w:cs="Times New Roman"/>
                <w:sz w:val="24"/>
                <w:szCs w:val="24"/>
              </w:rPr>
            </w:pP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Δ/ΝΣΗ ΕΦΑΡΜΟΓΗΣ ΕΜΜΕΣΗΣ ΦΟΡΟΛΟΓΙΑΣ</w:t>
            </w:r>
          </w:p>
        </w:tc>
        <w:tc>
          <w:tcPr>
            <w:tcW w:w="3027" w:type="dxa"/>
          </w:tcPr>
          <w:p w:rsidR="00EC541A" w:rsidRPr="00041BA1" w:rsidRDefault="00EC541A" w:rsidP="00041BA1">
            <w:pPr>
              <w:rPr>
                <w:rFonts w:ascii="Times New Roman" w:hAnsi="Times New Roman" w:cs="Times New Roman"/>
                <w:sz w:val="24"/>
                <w:szCs w:val="24"/>
              </w:rPr>
            </w:pP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 xml:space="preserve">ΤΜΗΜΑ Α΄ ΦΠΑ </w:t>
            </w:r>
          </w:p>
        </w:tc>
        <w:tc>
          <w:tcPr>
            <w:tcW w:w="3027" w:type="dxa"/>
          </w:tcPr>
          <w:p w:rsidR="00EC541A" w:rsidRPr="00041BA1" w:rsidRDefault="00EC541A" w:rsidP="00041BA1">
            <w:pPr>
              <w:rPr>
                <w:rFonts w:ascii="Times New Roman" w:hAnsi="Times New Roman" w:cs="Times New Roman"/>
                <w:sz w:val="24"/>
                <w:szCs w:val="24"/>
              </w:rPr>
            </w:pP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p>
        </w:tc>
        <w:tc>
          <w:tcPr>
            <w:tcW w:w="3027" w:type="dxa"/>
          </w:tcPr>
          <w:p w:rsidR="00EC541A" w:rsidRPr="00041BA1" w:rsidRDefault="00EC541A" w:rsidP="00041BA1">
            <w:pPr>
              <w:rPr>
                <w:rFonts w:ascii="Times New Roman" w:hAnsi="Times New Roman" w:cs="Times New Roman"/>
                <w:sz w:val="24"/>
                <w:szCs w:val="24"/>
              </w:rPr>
            </w:pP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 xml:space="preserve">Ταχ. Δ/νση…: Σίνα 2-4 </w:t>
            </w:r>
          </w:p>
        </w:tc>
        <w:tc>
          <w:tcPr>
            <w:tcW w:w="3027" w:type="dxa"/>
          </w:tcPr>
          <w:p w:rsidR="00EC541A" w:rsidRPr="00041BA1" w:rsidRDefault="00EC541A" w:rsidP="00041BA1">
            <w:pPr>
              <w:rPr>
                <w:rFonts w:ascii="Times New Roman" w:hAnsi="Times New Roman" w:cs="Times New Roman"/>
                <w:sz w:val="24"/>
                <w:szCs w:val="24"/>
              </w:rPr>
            </w:pP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Ταχ. Κώδικας:10672 ΑΘΗΝΑ</w:t>
            </w:r>
          </w:p>
        </w:tc>
        <w:tc>
          <w:tcPr>
            <w:tcW w:w="3027" w:type="dxa"/>
          </w:tcPr>
          <w:p w:rsidR="00EC541A" w:rsidRPr="00041BA1" w:rsidRDefault="00EC541A" w:rsidP="00041BA1">
            <w:pPr>
              <w:rPr>
                <w:rFonts w:ascii="Times New Roman" w:hAnsi="Times New Roman" w:cs="Times New Roman"/>
                <w:sz w:val="24"/>
                <w:szCs w:val="24"/>
              </w:rPr>
            </w:pP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Τηλέφωνο:210 – 3645832</w:t>
            </w:r>
          </w:p>
        </w:tc>
        <w:tc>
          <w:tcPr>
            <w:tcW w:w="3027" w:type="dxa"/>
          </w:tcPr>
          <w:p w:rsidR="00EC541A" w:rsidRPr="00041BA1" w:rsidRDefault="00EC541A" w:rsidP="00041BA1">
            <w:pPr>
              <w:rPr>
                <w:rFonts w:ascii="Times New Roman" w:hAnsi="Times New Roman" w:cs="Times New Roman"/>
                <w:sz w:val="24"/>
                <w:szCs w:val="24"/>
              </w:rPr>
            </w:pP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 xml:space="preserve">FAX…….:210 - 3645413 </w:t>
            </w:r>
          </w:p>
        </w:tc>
        <w:tc>
          <w:tcPr>
            <w:tcW w:w="3027" w:type="dxa"/>
          </w:tcPr>
          <w:p w:rsidR="00EC541A" w:rsidRPr="00041BA1" w:rsidRDefault="00EC541A" w:rsidP="00041BA1">
            <w:pPr>
              <w:rPr>
                <w:rFonts w:ascii="Times New Roman" w:hAnsi="Times New Roman" w:cs="Times New Roman"/>
                <w:sz w:val="24"/>
                <w:szCs w:val="24"/>
              </w:rPr>
            </w:pPr>
          </w:p>
        </w:tc>
      </w:tr>
      <w:tr w:rsidR="00EC541A" w:rsidRPr="00041BA1" w:rsidTr="00EC541A">
        <w:tc>
          <w:tcPr>
            <w:tcW w:w="5495" w:type="dxa"/>
          </w:tcPr>
          <w:p w:rsidR="00EC541A" w:rsidRPr="00041BA1" w:rsidRDefault="00EC541A" w:rsidP="00041BA1">
            <w:pPr>
              <w:rPr>
                <w:rFonts w:ascii="Times New Roman" w:hAnsi="Times New Roman" w:cs="Times New Roman"/>
                <w:sz w:val="24"/>
                <w:szCs w:val="24"/>
              </w:rPr>
            </w:pPr>
            <w:r w:rsidRPr="00041BA1">
              <w:rPr>
                <w:rFonts w:ascii="Times New Roman" w:hAnsi="Times New Roman" w:cs="Times New Roman"/>
                <w:sz w:val="24"/>
                <w:szCs w:val="24"/>
              </w:rPr>
              <w:t xml:space="preserve">E-mail…..:dfpa.a1@1992.syzefxis.gov.gr </w:t>
            </w:r>
          </w:p>
        </w:tc>
        <w:tc>
          <w:tcPr>
            <w:tcW w:w="3027" w:type="dxa"/>
          </w:tcPr>
          <w:p w:rsidR="00EC541A" w:rsidRPr="00041BA1" w:rsidRDefault="00EC541A" w:rsidP="00041BA1">
            <w:pPr>
              <w:rPr>
                <w:rFonts w:ascii="Times New Roman" w:hAnsi="Times New Roman" w:cs="Times New Roman"/>
                <w:sz w:val="24"/>
                <w:szCs w:val="24"/>
              </w:rPr>
            </w:pPr>
          </w:p>
        </w:tc>
      </w:tr>
    </w:tbl>
    <w:p w:rsidR="00EC541A" w:rsidRPr="00041BA1" w:rsidRDefault="00EC541A" w:rsidP="00041BA1">
      <w:pPr>
        <w:rPr>
          <w:rFonts w:ascii="Times New Roman" w:hAnsi="Times New Roman" w:cs="Times New Roman"/>
          <w:sz w:val="28"/>
          <w:szCs w:val="28"/>
        </w:rPr>
      </w:pPr>
    </w:p>
    <w:p w:rsidR="00E8612C" w:rsidRPr="00041BA1" w:rsidRDefault="00E8612C" w:rsidP="00041BA1">
      <w:pPr>
        <w:pStyle w:val="a3"/>
        <w:ind w:firstLine="284"/>
        <w:jc w:val="both"/>
        <w:rPr>
          <w:rFonts w:ascii="Times New Roman" w:hAnsi="Times New Roman" w:cs="Times New Roman"/>
          <w:sz w:val="28"/>
          <w:szCs w:val="28"/>
        </w:rPr>
      </w:pPr>
    </w:p>
    <w:p w:rsidR="00E8612C" w:rsidRPr="00041BA1" w:rsidRDefault="00E8612C" w:rsidP="00041BA1">
      <w:pPr>
        <w:pStyle w:val="a3"/>
        <w:ind w:left="1134" w:hanging="1134"/>
        <w:jc w:val="both"/>
        <w:rPr>
          <w:rFonts w:ascii="Times New Roman" w:hAnsi="Times New Roman" w:cs="Times New Roman"/>
          <w:b/>
          <w:sz w:val="28"/>
          <w:szCs w:val="28"/>
        </w:rPr>
      </w:pPr>
      <w:r w:rsidRPr="00041BA1">
        <w:rPr>
          <w:rFonts w:ascii="Times New Roman" w:hAnsi="Times New Roman" w:cs="Times New Roman"/>
          <w:b/>
          <w:sz w:val="28"/>
          <w:szCs w:val="28"/>
        </w:rPr>
        <w:t>ΘΕΜΑ: Κοινοποίηση διατάξεων του νόμου «Επείγουσες διατάξεις για την εφαρμογή της συμφωνίας δημοσιονομικών στόχων και διαρθρωτικών μεταρρυθμίσεων και άλλες διατάξεις» για την αύξηση του συντελεστή ΦΠΑ σε 24% και την κα</w:t>
      </w:r>
      <w:r w:rsidR="00A5612F">
        <w:rPr>
          <w:rFonts w:ascii="Times New Roman" w:hAnsi="Times New Roman" w:cs="Times New Roman"/>
          <w:b/>
          <w:sz w:val="28"/>
          <w:szCs w:val="28"/>
        </w:rPr>
        <w:softHyphen/>
      </w:r>
      <w:r w:rsidRPr="00041BA1">
        <w:rPr>
          <w:rFonts w:ascii="Times New Roman" w:hAnsi="Times New Roman" w:cs="Times New Roman"/>
          <w:b/>
          <w:sz w:val="28"/>
          <w:szCs w:val="28"/>
        </w:rPr>
        <w:t xml:space="preserve">τάργηση των μειωμένων συντελεστών στη δεύτερη ομάδα νησιών. </w:t>
      </w:r>
    </w:p>
    <w:p w:rsidR="00E8612C" w:rsidRPr="00041BA1" w:rsidRDefault="00E8612C" w:rsidP="00041BA1">
      <w:pPr>
        <w:pStyle w:val="a3"/>
        <w:ind w:firstLine="284"/>
        <w:jc w:val="both"/>
        <w:rPr>
          <w:rFonts w:ascii="Times New Roman" w:hAnsi="Times New Roman" w:cs="Times New Roman"/>
          <w:sz w:val="28"/>
          <w:szCs w:val="28"/>
        </w:rPr>
      </w:pPr>
    </w:p>
    <w:p w:rsidR="00E8612C" w:rsidRPr="00041BA1" w:rsidRDefault="00E8612C" w:rsidP="00041BA1">
      <w:pPr>
        <w:pStyle w:val="a3"/>
        <w:ind w:firstLine="284"/>
        <w:jc w:val="both"/>
        <w:rPr>
          <w:rFonts w:ascii="Times New Roman" w:hAnsi="Times New Roman" w:cs="Times New Roman"/>
          <w:sz w:val="28"/>
          <w:szCs w:val="28"/>
        </w:rPr>
      </w:pPr>
    </w:p>
    <w:p w:rsidR="00E8612C" w:rsidRPr="00041BA1" w:rsidRDefault="00E8612C" w:rsidP="00041BA1">
      <w:pPr>
        <w:pStyle w:val="a3"/>
        <w:ind w:firstLine="284"/>
        <w:jc w:val="both"/>
        <w:rPr>
          <w:rFonts w:ascii="Times New Roman" w:hAnsi="Times New Roman" w:cs="Times New Roman"/>
          <w:sz w:val="28"/>
          <w:szCs w:val="28"/>
        </w:rPr>
      </w:pPr>
      <w:r w:rsidRPr="00041BA1">
        <w:rPr>
          <w:rFonts w:ascii="Times New Roman" w:hAnsi="Times New Roman" w:cs="Times New Roman"/>
          <w:sz w:val="28"/>
          <w:szCs w:val="28"/>
        </w:rPr>
        <w:t>Κοινοποιούμε τις διατάξεις του άρθρου 52 του Υποκεφαλαίου Δ΄ του Κεφαλαίου Β΄ του Μέρους Πρώτου του νόμου «Επείγουσες διατάξεις για την εφαρμογή της συμφωνίας δημοσιονομικών στόχων και διαρθρωτικών μεταρρυθμίσεων και άλλες διατάξεις», ο οποίος ψηφίστηκε από τη Βου</w:t>
      </w:r>
      <w:r w:rsidR="00A5612F">
        <w:rPr>
          <w:rFonts w:ascii="Times New Roman" w:hAnsi="Times New Roman" w:cs="Times New Roman"/>
          <w:sz w:val="28"/>
          <w:szCs w:val="28"/>
        </w:rPr>
        <w:softHyphen/>
      </w:r>
      <w:r w:rsidRPr="00041BA1">
        <w:rPr>
          <w:rFonts w:ascii="Times New Roman" w:hAnsi="Times New Roman" w:cs="Times New Roman"/>
          <w:sz w:val="28"/>
          <w:szCs w:val="28"/>
        </w:rPr>
        <w:t>λή των Ελλήνων στις 22.5.2016 και επίκειται η δημοσίευσή του στην Εφημερίδα της Κυβερνήσεως, σχετικά με την αύξηση του κανονικού συ</w:t>
      </w:r>
      <w:r w:rsidR="00A5612F">
        <w:rPr>
          <w:rFonts w:ascii="Times New Roman" w:hAnsi="Times New Roman" w:cs="Times New Roman"/>
          <w:sz w:val="28"/>
          <w:szCs w:val="28"/>
        </w:rPr>
        <w:softHyphen/>
      </w:r>
      <w:r w:rsidRPr="00041BA1">
        <w:rPr>
          <w:rFonts w:ascii="Times New Roman" w:hAnsi="Times New Roman" w:cs="Times New Roman"/>
          <w:sz w:val="28"/>
          <w:szCs w:val="28"/>
        </w:rPr>
        <w:t>ντελεστή ΦΠΑ κατά μία ποσοστιαία μονάδα, ήτοι από 23% σε 24%, και την κατάργηση των μειωμένων συντελεστών στη δεύτερη ομάδα νησιών και ειδικότερα:</w:t>
      </w:r>
    </w:p>
    <w:p w:rsidR="00E8612C" w:rsidRPr="00041BA1" w:rsidRDefault="00E8612C" w:rsidP="00041BA1">
      <w:pPr>
        <w:pStyle w:val="a3"/>
        <w:ind w:firstLine="284"/>
        <w:jc w:val="both"/>
        <w:rPr>
          <w:rFonts w:ascii="Times New Roman" w:hAnsi="Times New Roman" w:cs="Times New Roman"/>
          <w:sz w:val="28"/>
          <w:szCs w:val="28"/>
        </w:rPr>
      </w:pPr>
      <w:r w:rsidRPr="00041BA1">
        <w:rPr>
          <w:rFonts w:ascii="Times New Roman" w:hAnsi="Times New Roman" w:cs="Times New Roman"/>
          <w:sz w:val="28"/>
          <w:szCs w:val="28"/>
        </w:rPr>
        <w:t>1. Σύμφωνα με το άρθρο 52 παράγραφος 1 του Υποκεφαλαίου Δ' του Κεφαλαίου Β΄ του Μέρους Πρώτου του ως άνω νόμου, αντικαθίσταται η παράγραφος 1 του άρθρου 21 του Κώδικα Φ.Π.Α. (ν. 2859/2000) και ο συντελεστής ΦΠΑ ορίζεται σε 24% στη φορολογητέα αξία. Ο νέος συ</w:t>
      </w:r>
      <w:r w:rsidR="00A5612F">
        <w:rPr>
          <w:rFonts w:ascii="Times New Roman" w:hAnsi="Times New Roman" w:cs="Times New Roman"/>
          <w:sz w:val="28"/>
          <w:szCs w:val="28"/>
        </w:rPr>
        <w:softHyphen/>
      </w:r>
      <w:r w:rsidRPr="00041BA1">
        <w:rPr>
          <w:rFonts w:ascii="Times New Roman" w:hAnsi="Times New Roman" w:cs="Times New Roman"/>
          <w:sz w:val="28"/>
          <w:szCs w:val="28"/>
        </w:rPr>
        <w:t xml:space="preserve">ντελεστής ισχύει, σύμφωνα με την παράγραφο 2 του ιδίου άρθρου, από 1/6/2016. Κατόπιν αυτού, οι ισχύοντες συντελεστές Φ.Π.Α. είναι οι εξής: </w:t>
      </w:r>
    </w:p>
    <w:p w:rsidR="00E8612C" w:rsidRPr="00041BA1" w:rsidRDefault="00E8612C" w:rsidP="00041BA1">
      <w:pPr>
        <w:pStyle w:val="a3"/>
        <w:ind w:firstLine="284"/>
        <w:jc w:val="both"/>
        <w:rPr>
          <w:rFonts w:ascii="Times New Roman" w:hAnsi="Times New Roman" w:cs="Times New Roman"/>
          <w:sz w:val="28"/>
          <w:szCs w:val="28"/>
        </w:rPr>
      </w:pPr>
    </w:p>
    <w:p w:rsidR="00E8612C" w:rsidRPr="00041BA1" w:rsidRDefault="00E8612C" w:rsidP="00041BA1">
      <w:pPr>
        <w:pStyle w:val="a3"/>
        <w:ind w:firstLine="284"/>
        <w:jc w:val="both"/>
        <w:rPr>
          <w:rFonts w:ascii="Times New Roman" w:hAnsi="Times New Roman" w:cs="Times New Roman"/>
          <w:sz w:val="28"/>
          <w:szCs w:val="28"/>
        </w:rPr>
      </w:pPr>
      <w:r w:rsidRPr="00041BA1">
        <w:rPr>
          <w:rFonts w:ascii="Times New Roman" w:hAnsi="Times New Roman" w:cs="Times New Roman"/>
          <w:sz w:val="28"/>
          <w:szCs w:val="28"/>
        </w:rPr>
        <w:t xml:space="preserve">α) ο κανονικός συντελεστής αυξάνεται σε 24%, </w:t>
      </w:r>
    </w:p>
    <w:p w:rsidR="00E8612C" w:rsidRPr="00041BA1" w:rsidRDefault="00E8612C" w:rsidP="00041BA1">
      <w:pPr>
        <w:pStyle w:val="a3"/>
        <w:ind w:firstLine="284"/>
        <w:jc w:val="both"/>
        <w:rPr>
          <w:rFonts w:ascii="Times New Roman" w:hAnsi="Times New Roman" w:cs="Times New Roman"/>
          <w:sz w:val="28"/>
          <w:szCs w:val="28"/>
        </w:rPr>
      </w:pPr>
    </w:p>
    <w:p w:rsidR="00E8612C" w:rsidRPr="00041BA1" w:rsidRDefault="00E8612C" w:rsidP="00041BA1">
      <w:pPr>
        <w:pStyle w:val="a3"/>
        <w:ind w:firstLine="284"/>
        <w:jc w:val="both"/>
        <w:rPr>
          <w:rFonts w:ascii="Times New Roman" w:hAnsi="Times New Roman" w:cs="Times New Roman"/>
          <w:sz w:val="28"/>
          <w:szCs w:val="28"/>
        </w:rPr>
      </w:pPr>
      <w:r w:rsidRPr="00041BA1">
        <w:rPr>
          <w:rFonts w:ascii="Times New Roman" w:hAnsi="Times New Roman" w:cs="Times New Roman"/>
          <w:sz w:val="28"/>
          <w:szCs w:val="28"/>
        </w:rPr>
        <w:t>β) ο μειωμένος συντελεστής που εφαρμόζεται για τα αγαθά και τις υ</w:t>
      </w:r>
      <w:r w:rsidR="00A5612F">
        <w:rPr>
          <w:rFonts w:ascii="Times New Roman" w:hAnsi="Times New Roman" w:cs="Times New Roman"/>
          <w:sz w:val="28"/>
          <w:szCs w:val="28"/>
        </w:rPr>
        <w:softHyphen/>
      </w:r>
      <w:r w:rsidRPr="00041BA1">
        <w:rPr>
          <w:rFonts w:ascii="Times New Roman" w:hAnsi="Times New Roman" w:cs="Times New Roman"/>
          <w:sz w:val="28"/>
          <w:szCs w:val="28"/>
        </w:rPr>
        <w:t xml:space="preserve">πηρεσίες του Παραρτήματος ΙΙΙ του Κώδικα ΦΠΑ παραμένει 13%, </w:t>
      </w:r>
    </w:p>
    <w:p w:rsidR="00E8612C" w:rsidRPr="00041BA1" w:rsidRDefault="00E8612C" w:rsidP="00041BA1">
      <w:pPr>
        <w:pStyle w:val="a3"/>
        <w:ind w:firstLine="284"/>
        <w:jc w:val="both"/>
        <w:rPr>
          <w:rFonts w:ascii="Times New Roman" w:hAnsi="Times New Roman" w:cs="Times New Roman"/>
          <w:sz w:val="28"/>
          <w:szCs w:val="28"/>
        </w:rPr>
      </w:pPr>
    </w:p>
    <w:p w:rsidR="00E8612C" w:rsidRPr="00041BA1" w:rsidRDefault="00E8612C" w:rsidP="00041BA1">
      <w:pPr>
        <w:pStyle w:val="a3"/>
        <w:ind w:firstLine="284"/>
        <w:jc w:val="both"/>
        <w:rPr>
          <w:rFonts w:ascii="Times New Roman" w:hAnsi="Times New Roman" w:cs="Times New Roman"/>
          <w:sz w:val="28"/>
          <w:szCs w:val="28"/>
        </w:rPr>
      </w:pPr>
      <w:r w:rsidRPr="00041BA1">
        <w:rPr>
          <w:rFonts w:ascii="Times New Roman" w:hAnsi="Times New Roman" w:cs="Times New Roman"/>
          <w:sz w:val="28"/>
          <w:szCs w:val="28"/>
        </w:rPr>
        <w:t>γ) ο υπερμειωμένος συντελεστής για ορισμένα αγαθά και υπηρεσίες του Παραρτήματος ΙΙΙ του Κώδικα ΦΠΑ, παραμένει 6%.</w:t>
      </w:r>
    </w:p>
    <w:p w:rsidR="00E8612C" w:rsidRPr="00041BA1" w:rsidRDefault="00E8612C" w:rsidP="00041BA1">
      <w:pPr>
        <w:pStyle w:val="a3"/>
        <w:ind w:firstLine="284"/>
        <w:jc w:val="both"/>
        <w:rPr>
          <w:rFonts w:ascii="Times New Roman" w:hAnsi="Times New Roman" w:cs="Times New Roman"/>
          <w:sz w:val="28"/>
          <w:szCs w:val="28"/>
        </w:rPr>
      </w:pPr>
    </w:p>
    <w:p w:rsidR="00E8612C" w:rsidRPr="00041BA1" w:rsidRDefault="00E8612C" w:rsidP="00041BA1">
      <w:pPr>
        <w:pStyle w:val="a3"/>
        <w:ind w:firstLine="284"/>
        <w:jc w:val="both"/>
        <w:rPr>
          <w:rFonts w:ascii="Times New Roman" w:hAnsi="Times New Roman" w:cs="Times New Roman"/>
          <w:sz w:val="28"/>
          <w:szCs w:val="28"/>
        </w:rPr>
      </w:pPr>
      <w:r w:rsidRPr="00041BA1">
        <w:rPr>
          <w:rFonts w:ascii="Times New Roman" w:hAnsi="Times New Roman" w:cs="Times New Roman"/>
          <w:sz w:val="28"/>
          <w:szCs w:val="28"/>
        </w:rPr>
        <w:t>Επισημαίνεται ότι, κατόπιν της ανωτέρω διάταξης και σύμφωνα με τις παραγράφους 4, 5 και 6 του άρθρου 21 του Κώδικα ΦΠΑ, οι μειωμένοι κατά 30% συντελεστές που ισχύουν στα νησιά του Αιγαίου, για τα οποία εξακολουθούν να εφαρμόζονται οι μειωμένοι συντελεστές, διαμορφώνο</w:t>
      </w:r>
      <w:r w:rsidR="00A5612F">
        <w:rPr>
          <w:rFonts w:ascii="Times New Roman" w:hAnsi="Times New Roman" w:cs="Times New Roman"/>
          <w:sz w:val="28"/>
          <w:szCs w:val="28"/>
        </w:rPr>
        <w:softHyphen/>
      </w:r>
      <w:r w:rsidRPr="00041BA1">
        <w:rPr>
          <w:rFonts w:ascii="Times New Roman" w:hAnsi="Times New Roman" w:cs="Times New Roman"/>
          <w:sz w:val="28"/>
          <w:szCs w:val="28"/>
        </w:rPr>
        <w:t xml:space="preserve">νται αντίστοιχα σε 17%, 9% και 4%. </w:t>
      </w:r>
    </w:p>
    <w:p w:rsidR="00E8612C" w:rsidRPr="00041BA1" w:rsidRDefault="00E8612C" w:rsidP="00041BA1">
      <w:pPr>
        <w:pStyle w:val="a3"/>
        <w:ind w:firstLine="284"/>
        <w:jc w:val="both"/>
        <w:rPr>
          <w:rFonts w:ascii="Times New Roman" w:hAnsi="Times New Roman" w:cs="Times New Roman"/>
          <w:sz w:val="28"/>
          <w:szCs w:val="28"/>
        </w:rPr>
      </w:pPr>
    </w:p>
    <w:p w:rsidR="00E8612C" w:rsidRPr="00041BA1" w:rsidRDefault="00E8612C" w:rsidP="00041BA1">
      <w:pPr>
        <w:pStyle w:val="a3"/>
        <w:ind w:firstLine="284"/>
        <w:jc w:val="both"/>
        <w:rPr>
          <w:rFonts w:ascii="Times New Roman" w:hAnsi="Times New Roman" w:cs="Times New Roman"/>
          <w:sz w:val="28"/>
          <w:szCs w:val="28"/>
        </w:rPr>
      </w:pPr>
      <w:r w:rsidRPr="00041BA1">
        <w:rPr>
          <w:rFonts w:ascii="Times New Roman" w:hAnsi="Times New Roman" w:cs="Times New Roman"/>
          <w:sz w:val="28"/>
          <w:szCs w:val="28"/>
        </w:rPr>
        <w:t>2. Για οποιοδήποτε φορολογικό στοιχείο εκδίδεται από την ημερομη</w:t>
      </w:r>
      <w:r w:rsidR="00A5612F">
        <w:rPr>
          <w:rFonts w:ascii="Times New Roman" w:hAnsi="Times New Roman" w:cs="Times New Roman"/>
          <w:sz w:val="28"/>
          <w:szCs w:val="28"/>
        </w:rPr>
        <w:softHyphen/>
      </w:r>
      <w:r w:rsidRPr="00041BA1">
        <w:rPr>
          <w:rFonts w:ascii="Times New Roman" w:hAnsi="Times New Roman" w:cs="Times New Roman"/>
          <w:sz w:val="28"/>
          <w:szCs w:val="28"/>
        </w:rPr>
        <w:t>νία έναρξης ισχύος των νέων συντελεστών και εφεξής, ο ΦΠΑ θα υπολο</w:t>
      </w:r>
      <w:r w:rsidR="00A5612F">
        <w:rPr>
          <w:rFonts w:ascii="Times New Roman" w:hAnsi="Times New Roman" w:cs="Times New Roman"/>
          <w:sz w:val="28"/>
          <w:szCs w:val="28"/>
        </w:rPr>
        <w:softHyphen/>
      </w:r>
      <w:r w:rsidRPr="00041BA1">
        <w:rPr>
          <w:rFonts w:ascii="Times New Roman" w:hAnsi="Times New Roman" w:cs="Times New Roman"/>
          <w:sz w:val="28"/>
          <w:szCs w:val="28"/>
        </w:rPr>
        <w:t>γίζεται με τους νέους συντελεστές, ανεξάρτητα αν αφορά συναλλαγές που πραγματοποιήθηκαν κατά το προηγούμενο διάστημα.</w:t>
      </w:r>
    </w:p>
    <w:p w:rsidR="00E8612C" w:rsidRPr="00041BA1" w:rsidRDefault="00E8612C" w:rsidP="00041BA1">
      <w:pPr>
        <w:pStyle w:val="a3"/>
        <w:ind w:firstLine="284"/>
        <w:jc w:val="both"/>
        <w:rPr>
          <w:rFonts w:ascii="Times New Roman" w:hAnsi="Times New Roman" w:cs="Times New Roman"/>
          <w:sz w:val="28"/>
          <w:szCs w:val="28"/>
        </w:rPr>
      </w:pPr>
    </w:p>
    <w:p w:rsidR="00EC541A" w:rsidRPr="00041BA1" w:rsidRDefault="00E8612C" w:rsidP="00041BA1">
      <w:pPr>
        <w:pStyle w:val="a3"/>
        <w:ind w:firstLine="284"/>
        <w:jc w:val="both"/>
        <w:rPr>
          <w:rFonts w:ascii="Times New Roman" w:hAnsi="Times New Roman" w:cs="Times New Roman"/>
          <w:sz w:val="28"/>
          <w:szCs w:val="28"/>
        </w:rPr>
      </w:pPr>
      <w:r w:rsidRPr="00041BA1">
        <w:rPr>
          <w:rFonts w:ascii="Times New Roman" w:hAnsi="Times New Roman" w:cs="Times New Roman"/>
          <w:sz w:val="28"/>
          <w:szCs w:val="28"/>
        </w:rPr>
        <w:t>3. Σε πιστωτικά τιμολόγια που εκδίδονται από 1/6/2016 και αφορούν συναλλαγές που πραγματοποιήθηκαν πριν την ημερομηνία αυτή, υπολο</w:t>
      </w:r>
      <w:r w:rsidR="00A5612F">
        <w:rPr>
          <w:rFonts w:ascii="Times New Roman" w:hAnsi="Times New Roman" w:cs="Times New Roman"/>
          <w:sz w:val="28"/>
          <w:szCs w:val="28"/>
        </w:rPr>
        <w:softHyphen/>
      </w:r>
      <w:r w:rsidRPr="00041BA1">
        <w:rPr>
          <w:rFonts w:ascii="Times New Roman" w:hAnsi="Times New Roman" w:cs="Times New Roman"/>
          <w:sz w:val="28"/>
          <w:szCs w:val="28"/>
        </w:rPr>
        <w:t>γίζεται ΦΠΑ με τους νέους συντελεστές. Εφόσον συντρέχει λόγος έκδο</w:t>
      </w:r>
      <w:r w:rsidR="00A5612F">
        <w:rPr>
          <w:rFonts w:ascii="Times New Roman" w:hAnsi="Times New Roman" w:cs="Times New Roman"/>
          <w:sz w:val="28"/>
          <w:szCs w:val="28"/>
        </w:rPr>
        <w:softHyphen/>
      </w:r>
      <w:r w:rsidRPr="00041BA1">
        <w:rPr>
          <w:rFonts w:ascii="Times New Roman" w:hAnsi="Times New Roman" w:cs="Times New Roman"/>
          <w:sz w:val="28"/>
          <w:szCs w:val="28"/>
        </w:rPr>
        <w:t>σης παραστατικού για την ακύρωση συναλλαγής, (π.χ. λογιστικού ση</w:t>
      </w:r>
      <w:r w:rsidR="00A5612F">
        <w:rPr>
          <w:rFonts w:ascii="Times New Roman" w:hAnsi="Times New Roman" w:cs="Times New Roman"/>
          <w:sz w:val="28"/>
          <w:szCs w:val="28"/>
        </w:rPr>
        <w:softHyphen/>
      </w:r>
      <w:r w:rsidRPr="00041BA1">
        <w:rPr>
          <w:rFonts w:ascii="Times New Roman" w:hAnsi="Times New Roman" w:cs="Times New Roman"/>
          <w:sz w:val="28"/>
          <w:szCs w:val="28"/>
        </w:rPr>
        <w:t xml:space="preserve">μειώματος, </w:t>
      </w:r>
      <w:r w:rsidR="00041BA1" w:rsidRPr="00041BA1">
        <w:rPr>
          <w:rFonts w:ascii="Times New Roman" w:hAnsi="Times New Roman" w:cs="Times New Roman"/>
          <w:sz w:val="28"/>
          <w:szCs w:val="28"/>
        </w:rPr>
        <w:t>κ.λπ.</w:t>
      </w:r>
      <w:r w:rsidRPr="00041BA1">
        <w:rPr>
          <w:rFonts w:ascii="Times New Roman" w:hAnsi="Times New Roman" w:cs="Times New Roman"/>
          <w:sz w:val="28"/>
          <w:szCs w:val="28"/>
        </w:rPr>
        <w:t>), πρέπει να αναγράφεται σε αυτό ο ίδιος συντελεστής ΦΠΑ που είχε η αρχική συναλλαγή, ανεξάρτητα της ημερομηνίας έκδο</w:t>
      </w:r>
      <w:r w:rsidR="00A5612F">
        <w:rPr>
          <w:rFonts w:ascii="Times New Roman" w:hAnsi="Times New Roman" w:cs="Times New Roman"/>
          <w:sz w:val="28"/>
          <w:szCs w:val="28"/>
        </w:rPr>
        <w:softHyphen/>
      </w:r>
      <w:r w:rsidRPr="00041BA1">
        <w:rPr>
          <w:rFonts w:ascii="Times New Roman" w:hAnsi="Times New Roman" w:cs="Times New Roman"/>
          <w:sz w:val="28"/>
          <w:szCs w:val="28"/>
        </w:rPr>
        <w:t xml:space="preserve">σής του, δεδομένου ότι στην περίπτωση αυτή ακυρώνεται η συναλλαγή στο σύνολό της. </w:t>
      </w:r>
    </w:p>
    <w:p w:rsidR="00EC541A" w:rsidRPr="00041BA1" w:rsidRDefault="00EC541A" w:rsidP="00041BA1">
      <w:pPr>
        <w:pStyle w:val="a3"/>
        <w:ind w:firstLine="284"/>
        <w:jc w:val="both"/>
        <w:rPr>
          <w:rFonts w:ascii="Times New Roman" w:hAnsi="Times New Roman" w:cs="Times New Roman"/>
          <w:sz w:val="28"/>
          <w:szCs w:val="28"/>
        </w:rPr>
      </w:pPr>
    </w:p>
    <w:p w:rsidR="00E8612C" w:rsidRPr="00041BA1" w:rsidRDefault="00E8612C" w:rsidP="00041BA1">
      <w:pPr>
        <w:pStyle w:val="a3"/>
        <w:ind w:firstLine="284"/>
        <w:jc w:val="both"/>
        <w:rPr>
          <w:rFonts w:ascii="Times New Roman" w:hAnsi="Times New Roman" w:cs="Times New Roman"/>
          <w:sz w:val="28"/>
          <w:szCs w:val="28"/>
        </w:rPr>
      </w:pPr>
      <w:r w:rsidRPr="00041BA1">
        <w:rPr>
          <w:rFonts w:ascii="Times New Roman" w:hAnsi="Times New Roman" w:cs="Times New Roman"/>
          <w:sz w:val="28"/>
          <w:szCs w:val="28"/>
        </w:rPr>
        <w:t>4. Περαιτέρω, σύμφωνα με την παράγραφο 3 του ιδίου ως άνω άρθρου 52, με την οποία προστίθεται νέα παράγραφος 6Α, μετά την παράγραφο 6, στο άρθρο 21 του Κώδικα ΦΠΑ, από 1/6/2016 δεν ισχύουν οι μειωμέ</w:t>
      </w:r>
      <w:r w:rsidR="00A5612F">
        <w:rPr>
          <w:rFonts w:ascii="Times New Roman" w:hAnsi="Times New Roman" w:cs="Times New Roman"/>
          <w:sz w:val="28"/>
          <w:szCs w:val="28"/>
        </w:rPr>
        <w:softHyphen/>
      </w:r>
      <w:r w:rsidRPr="00041BA1">
        <w:rPr>
          <w:rFonts w:ascii="Times New Roman" w:hAnsi="Times New Roman" w:cs="Times New Roman"/>
          <w:sz w:val="28"/>
          <w:szCs w:val="28"/>
        </w:rPr>
        <w:t>νοι συντελεστές του άρθρου 21 του Κώδικα ΦΠΑ (ν. 2859/2000) για τα νησιά Σύρο, Θάσο, Άνδρο, Τήνο, Κάρπαθο, Μήλο, Σκύρο, Αλόννησο, Κέα, Αντίπαρο και Σίφνο. Συνεπώς στα νησιά αυτά από 1/6/2016 εφαρ</w:t>
      </w:r>
      <w:r w:rsidR="00A5612F">
        <w:rPr>
          <w:rFonts w:ascii="Times New Roman" w:hAnsi="Times New Roman" w:cs="Times New Roman"/>
          <w:sz w:val="28"/>
          <w:szCs w:val="28"/>
        </w:rPr>
        <w:softHyphen/>
      </w:r>
      <w:r w:rsidRPr="00041BA1">
        <w:rPr>
          <w:rFonts w:ascii="Times New Roman" w:hAnsi="Times New Roman" w:cs="Times New Roman"/>
          <w:sz w:val="28"/>
          <w:szCs w:val="28"/>
        </w:rPr>
        <w:t>μόζονται οι συντελεστές ΦΠΑ που ισχύουν στην υπόλοιπη χώρα, ήτοι 24% (κανονικός), 13% (μειωμένος), 6% (υπερμειωμένος). Πρόκειται για τη δεύτερη ομάδα νησιών στην οποία καταργούνται οι μειωμένοι συντε</w:t>
      </w:r>
      <w:r w:rsidR="00A5612F">
        <w:rPr>
          <w:rFonts w:ascii="Times New Roman" w:hAnsi="Times New Roman" w:cs="Times New Roman"/>
          <w:sz w:val="28"/>
          <w:szCs w:val="28"/>
        </w:rPr>
        <w:softHyphen/>
      </w:r>
      <w:r w:rsidRPr="00041BA1">
        <w:rPr>
          <w:rFonts w:ascii="Times New Roman" w:hAnsi="Times New Roman" w:cs="Times New Roman"/>
          <w:sz w:val="28"/>
          <w:szCs w:val="28"/>
        </w:rPr>
        <w:t>λεστές, μετά την πρώτη ομάδα νησιών, ήτοι Θήρα, Μύκονο, Νάξο, Πά</w:t>
      </w:r>
      <w:r w:rsidR="00A5612F">
        <w:rPr>
          <w:rFonts w:ascii="Times New Roman" w:hAnsi="Times New Roman" w:cs="Times New Roman"/>
          <w:sz w:val="28"/>
          <w:szCs w:val="28"/>
        </w:rPr>
        <w:softHyphen/>
      </w:r>
      <w:r w:rsidRPr="00041BA1">
        <w:rPr>
          <w:rFonts w:ascii="Times New Roman" w:hAnsi="Times New Roman" w:cs="Times New Roman"/>
          <w:sz w:val="28"/>
          <w:szCs w:val="28"/>
        </w:rPr>
        <w:t>ρο, Ρόδο, Σκιάθο, στα οποία καταργήθηκαν οι μειωμένοι συντελεστές ήδη από 1/10/2015 και πλέον αναφέρονται και στην νέα παράγραφο 6Α του άρθρου 21 του Κώδικα ΦΠΑ. </w:t>
      </w:r>
    </w:p>
    <w:p w:rsidR="00E8612C" w:rsidRPr="00041BA1" w:rsidRDefault="00E8612C" w:rsidP="00041BA1">
      <w:pPr>
        <w:pStyle w:val="a3"/>
        <w:ind w:firstLine="284"/>
        <w:jc w:val="both"/>
        <w:rPr>
          <w:rFonts w:ascii="Times New Roman" w:hAnsi="Times New Roman" w:cs="Times New Roman"/>
          <w:sz w:val="28"/>
          <w:szCs w:val="28"/>
        </w:rPr>
      </w:pPr>
    </w:p>
    <w:p w:rsidR="00EC541A" w:rsidRPr="00041BA1" w:rsidRDefault="00EC541A" w:rsidP="00041BA1">
      <w:pPr>
        <w:pStyle w:val="a3"/>
        <w:ind w:firstLine="284"/>
        <w:jc w:val="both"/>
        <w:rPr>
          <w:rFonts w:ascii="Times New Roman" w:hAnsi="Times New Roman" w:cs="Times New Roman"/>
          <w:sz w:val="28"/>
          <w:szCs w:val="28"/>
        </w:rPr>
      </w:pPr>
      <w:r w:rsidRPr="00041BA1">
        <w:rPr>
          <w:rFonts w:ascii="Times New Roman" w:hAnsi="Times New Roman" w:cs="Times New Roman"/>
          <w:sz w:val="28"/>
          <w:szCs w:val="28"/>
        </w:rPr>
        <w:t xml:space="preserve">Κατά τα λοιπά, για την κατάργηση των μειωμένων συντελεστών στα νησιά, ισχύουν οι οδηγίες που έχουν δοθεί με την ΠΟΛ.1224/12.10.2015. </w:t>
      </w:r>
    </w:p>
    <w:p w:rsidR="00EC541A" w:rsidRPr="00041BA1" w:rsidRDefault="00EC541A" w:rsidP="00041BA1">
      <w:pPr>
        <w:pStyle w:val="a3"/>
        <w:ind w:firstLine="284"/>
        <w:jc w:val="both"/>
        <w:rPr>
          <w:rFonts w:ascii="Times New Roman" w:hAnsi="Times New Roman" w:cs="Times New Roman"/>
          <w:sz w:val="28"/>
          <w:szCs w:val="28"/>
        </w:rPr>
      </w:pPr>
    </w:p>
    <w:p w:rsidR="00EC541A" w:rsidRPr="00041BA1" w:rsidRDefault="00EC541A" w:rsidP="00041BA1">
      <w:pPr>
        <w:pStyle w:val="a3"/>
        <w:ind w:firstLine="284"/>
        <w:jc w:val="center"/>
        <w:rPr>
          <w:rFonts w:ascii="Times New Roman" w:hAnsi="Times New Roman" w:cs="Times New Roman"/>
          <w:sz w:val="28"/>
          <w:szCs w:val="28"/>
        </w:rPr>
      </w:pPr>
      <w:r w:rsidRPr="00041BA1">
        <w:rPr>
          <w:rFonts w:ascii="Times New Roman" w:hAnsi="Times New Roman" w:cs="Times New Roman"/>
          <w:sz w:val="28"/>
          <w:szCs w:val="28"/>
        </w:rPr>
        <w:t>Ο Γενικός Γραμματέας Δημοσίων Εσόδων</w:t>
      </w:r>
    </w:p>
    <w:p w:rsidR="00EC541A" w:rsidRPr="00041BA1" w:rsidRDefault="00EC541A" w:rsidP="00041BA1">
      <w:pPr>
        <w:pStyle w:val="a3"/>
        <w:ind w:firstLine="284"/>
        <w:jc w:val="center"/>
        <w:rPr>
          <w:rFonts w:ascii="Times New Roman" w:hAnsi="Times New Roman" w:cs="Times New Roman"/>
          <w:sz w:val="28"/>
          <w:szCs w:val="28"/>
        </w:rPr>
      </w:pPr>
    </w:p>
    <w:p w:rsidR="00EC541A" w:rsidRPr="00041BA1" w:rsidRDefault="00EC541A" w:rsidP="00041BA1">
      <w:pPr>
        <w:pStyle w:val="a3"/>
        <w:ind w:firstLine="284"/>
        <w:jc w:val="center"/>
        <w:rPr>
          <w:rFonts w:ascii="Times New Roman" w:hAnsi="Times New Roman" w:cs="Times New Roman"/>
          <w:sz w:val="28"/>
          <w:szCs w:val="28"/>
        </w:rPr>
      </w:pPr>
      <w:r w:rsidRPr="00041BA1">
        <w:rPr>
          <w:rFonts w:ascii="Times New Roman" w:hAnsi="Times New Roman" w:cs="Times New Roman"/>
          <w:sz w:val="28"/>
          <w:szCs w:val="28"/>
        </w:rPr>
        <w:t>Γ. ΠΙΤΣΙΛΗΣ</w:t>
      </w:r>
    </w:p>
    <w:p w:rsidR="006612AA" w:rsidRDefault="006612AA">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lastRenderedPageBreak/>
        <w:t>NOMOΣ ΥΠ</w:t>
      </w:r>
      <w:r w:rsidR="00232C40">
        <w:rPr>
          <w:rFonts w:ascii="Times New Roman" w:hAnsi="Times New Roman" w:cs="Times New Roman"/>
          <w:sz w:val="24"/>
          <w:szCs w:val="24"/>
        </w:rPr>
        <w:t xml:space="preserve">’ </w:t>
      </w:r>
      <w:r w:rsidRPr="006612AA">
        <w:rPr>
          <w:rFonts w:ascii="Times New Roman" w:hAnsi="Times New Roman" w:cs="Times New Roman"/>
          <w:sz w:val="24"/>
          <w:szCs w:val="24"/>
        </w:rPr>
        <w:t xml:space="preserve">ΑΡΙΘ. 2859 Κύρωση Κώδικα Φόρου Προστιθέμενης Αξίας </w:t>
      </w:r>
      <w:r w:rsidR="00232C40" w:rsidRPr="006612AA">
        <w:rPr>
          <w:rFonts w:ascii="Times New Roman" w:hAnsi="Times New Roman" w:cs="Times New Roman"/>
          <w:sz w:val="24"/>
          <w:szCs w:val="24"/>
        </w:rPr>
        <w:t>Άρθρο</w:t>
      </w:r>
      <w:r w:rsidRPr="006612AA">
        <w:rPr>
          <w:rFonts w:ascii="Times New Roman" w:hAnsi="Times New Roman" w:cs="Times New Roman"/>
          <w:sz w:val="24"/>
          <w:szCs w:val="24"/>
        </w:rPr>
        <w:t xml:space="preserve"> 68. </w:t>
      </w:r>
    </w:p>
    <w:p w:rsidR="006612AA" w:rsidRPr="00232C40" w:rsidRDefault="006612AA" w:rsidP="006612AA">
      <w:pPr>
        <w:pStyle w:val="a3"/>
        <w:ind w:firstLine="284"/>
        <w:jc w:val="both"/>
        <w:rPr>
          <w:rFonts w:ascii="Times New Roman" w:hAnsi="Times New Roman" w:cs="Times New Roman"/>
          <w:b/>
          <w:sz w:val="24"/>
          <w:szCs w:val="24"/>
        </w:rPr>
      </w:pPr>
      <w:r w:rsidRPr="00232C40">
        <w:rPr>
          <w:rFonts w:ascii="Times New Roman" w:hAnsi="Times New Roman" w:cs="Times New Roman"/>
          <w:b/>
          <w:sz w:val="24"/>
          <w:szCs w:val="24"/>
        </w:rPr>
        <w:t xml:space="preserve">ΠΑΡΑΡΤΗΜΑ III ΑΓΑΘΑ ΚΑΙ ΥΠΗΡΕΣΙΕΣ ΠΟΥ ΥΠΑΓΟΝΤΑΙ ΣΕ ΜΕΙΩΜΕΝΟ ΣΥΝΤΕΛΕΣΤΗ (παράγραφος 1 του άρθρου 21) </w:t>
      </w:r>
    </w:p>
    <w:p w:rsidR="006612AA" w:rsidRDefault="006612AA" w:rsidP="006612AA">
      <w:pPr>
        <w:pStyle w:val="a3"/>
        <w:ind w:firstLine="284"/>
        <w:jc w:val="both"/>
        <w:rPr>
          <w:rFonts w:ascii="Times New Roman" w:hAnsi="Times New Roman" w:cs="Times New Roman"/>
          <w:sz w:val="24"/>
          <w:szCs w:val="24"/>
        </w:rPr>
      </w:pPr>
    </w:p>
    <w:p w:rsidR="00232C40"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Α. ΑΓΑΘΑ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Οι δασμολογικές κλάσεις του Παραρτήματος αυτού τέθηκαν όπως αυτές αναφέρο</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νται στη Συνδυασμένη Ονοματολογία του έτους 2015 (Κανονισμός (ΕΚ) αριθμ. 1101/2014 της Επιτροπής της 31ης Οκτωβρίου 2014, ΕΕ L 312/2014).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1. Κρέατα και παραπροϊόντα σφαγείων, βρώσιμα, (Δ.Κ. 0201, 0202, 0203, 0204, 0205, 0206, 0207, 0208, 0209, 0210). Παρασκευάσματα κρεάτων (Δ.Κ. 1601, 1602, ΕΧ 1603).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2. Ψάρια, φιλέτα και άλλη σάρκα ψαριών, καλαμάρια, χταπόδια και σουπιές, νω</w:t>
      </w:r>
      <w:r w:rsidR="00850483">
        <w:rPr>
          <w:rFonts w:ascii="Times New Roman" w:hAnsi="Times New Roman" w:cs="Times New Roman"/>
          <w:sz w:val="24"/>
          <w:szCs w:val="24"/>
        </w:rPr>
        <w:softHyphen/>
      </w:r>
      <w:r w:rsidRPr="006612AA">
        <w:rPr>
          <w:rFonts w:ascii="Times New Roman" w:hAnsi="Times New Roman" w:cs="Times New Roman"/>
          <w:sz w:val="24"/>
          <w:szCs w:val="24"/>
        </w:rPr>
        <w:t>πά, διατηρημένα με απλή ψύξη ή κατεψυγμένα αλλά όχι αλλιώς παρασκευασμένα ή επεξεργασμένα. Εξαιρούνται τα συκώτια, αυγά και σπέρματα (Δ.Κ. ΕΧ 0302, ΕΧ 0303, ΕΧ 0304, ΕΧ 0307).</w:t>
      </w:r>
      <w:r w:rsidRPr="006612AA">
        <w:rPr>
          <w:rFonts w:ascii="Times New Roman" w:hAnsi="Times New Roman" w:cs="Times New Roman"/>
          <w:sz w:val="24"/>
          <w:szCs w:val="24"/>
        </w:rPr>
        <w:t> </w:t>
      </w:r>
      <w:r w:rsidRPr="006612AA">
        <w:rPr>
          <w:rFonts w:ascii="Times New Roman" w:hAnsi="Times New Roman" w:cs="Times New Roman"/>
          <w:sz w:val="24"/>
          <w:szCs w:val="24"/>
        </w:rPr>
        <w:t xml:space="preserve">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3. Γάλα και προϊόντα γαλακτοκομίας. Αυγά πτηνών. Μέλι φυσικό. (Δ. Κ. 0401, 0402, 0403, 0404, 0405, 0406, 0407, 0408, 0409).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4. Άλλα φυτά ζωντανά (στα οποία περιλαμβάνονται και οι ρίζες τους), μοσχεύμα</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τα και μπόλια. (Δ.Κ. ΕΧ 0602).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5. Λαχανικά, φυτά, ρίζες και κόνδυλοι, βρώσιμα. Εξαιρούνται τα προϊόντα της Δ.Κ. 0714 (Δ.Κ. 0701, 0702, 0703, 0704, 0705, 0706, 0707, 0708, 0709, 0710, 0711, 0712, 0713).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6. Καρποί και φρούτα βρώσιμα (Δ. Κ. 0801, 0802, 0803, 0804, 0805, 0806, 0807, 0808, 0809, 0810, 0811, 0812, 0813).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7. Δημητριακά (Δ.Κ. 1001, 1002, 1003, 1004, 1005, 1006, 1007 και 1008).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8. Προϊόντα αλευροποΐας. Άμυλα κάθε είδους (Δ. Κ. 1101, 1102, 1103, 1104, 1105, 1106 και ΕΧ 1108).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9. Ελαιόλαδο και τα κλάσματά του, έστω και εξευγενισμένα, αλλά όχι χημικώς με</w:t>
      </w:r>
      <w:r w:rsidR="00850483">
        <w:rPr>
          <w:rFonts w:ascii="Times New Roman" w:hAnsi="Times New Roman" w:cs="Times New Roman"/>
          <w:sz w:val="24"/>
          <w:szCs w:val="24"/>
        </w:rPr>
        <w:softHyphen/>
      </w:r>
      <w:r w:rsidRPr="006612AA">
        <w:rPr>
          <w:rFonts w:ascii="Times New Roman" w:hAnsi="Times New Roman" w:cs="Times New Roman"/>
          <w:sz w:val="24"/>
          <w:szCs w:val="24"/>
        </w:rPr>
        <w:t>τασχηματισμένα. Άλλα λάδια και τα κλάσματά τους, που παίρνονται αποκλειστικά από ελιές, έστω και εξευγενισμένα, αλλά όχι χημικώς μετασχηματισμένα και μείγμα</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τα από αυτά τα λάδια ή τα κλάσματα με λάδια ή κλάσματα της κλάσης 1509 (Δ. Κ. 1509 και 1510).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10. Παρασκευάσματα για τη διατροφή των παιδιών συσκευασμένα για τη λιανική πώληση. Ζυμαρικά, όχι ψημένα ή παραγεμισμένα ή αλλιώς παρασκευασμένα. Ψωμί, χωρίς προσθήκη άλλων ουσιών και όχι φρυγανισμένο ή περαιτέρω επεξεργασμένο. Κάψουλες κενές του τύπου που χρησιμοποιούνται για φάρμακα (Δ. Κ. ΕΧ 1901, ΕΧ 1902, ΕΧ 1905).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11. Νερά, στα οποία περιλαμβάνονται και τα φυσικά ή τεχνητά μεταλλικά νερά, χωρίς προσθήκη ζάχαρης ή άλλων γλυκαντικών ούτε αρωματισμένα, μη αεριούχα (Δ. Κ. ΕΧ 2201).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12. Φαρμακευτικά προϊόντα (Δ.Κ. 3001, 3002, 3003, 3004, 3005 και 3006).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13. Φάρμακα για την ιατρική του ανθρώπου των δασμολογικών κλάσεων 3003 και 3004. Εμβόλια για την ιατρική του ανθρώπου της δασμολογικής κλάσης 3002. (Δ.Κ. ΕΧ 3002, ΕΧ 3003, ΕΧ 3004). Ο συντελεστής του φόρου για τα αγαθά της παρούσας περίπτωσης ορίζεται σε έξι τοις εκατό (6%).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14. Βιβλία και βιβλία για παιδιά (Δ.Κ. ΕΧ4901, ΕΧ 4903). Εφημερίδες και περιο</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δικές εκδόσεις τυπωμένες, έστω και εικονογραφημένες ή με διαφημίσεις (Δ.Κ. 4902). Ο συντελεστής του φόρου για τα αγαθά της παρούσας περίπτωσης ορίζεται σε έξι τοις εκατό (6%).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lastRenderedPageBreak/>
        <w:t>15. Ειδικές ανυψωτικές συσκευές (σκάλες, ανελκυστήρες, μηχανήματα ανεβοκα</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τεβάσματος αναπήρων και παρόμοια), που χρησιμοποιούνται για την εξυπηρέτηση αναπήρων (Δ. Κ. ΕΧ 8428).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16. Αμαξάκια τύπου πολυθρόνας και άλλα οχήματα για αναπήρους, έστω και με κινητήρα ή άλλο μηχανισμό προώθησης, ανταλλακτικά αναπηρικού αμαξιδίου και ερεισίνωτο (Δ. Κ. 8713 και ΕΧ 8714).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17. Αντισυλληπτικές συσκευές που ονομάζονται «ενδομήτρια αντισυλληπτικά», αυτολιπαινόμενοι καθετήρες, καθετήρες κεντρικοί για αιμοκάθαρση, καθετήρες σίτι</w:t>
      </w:r>
      <w:r w:rsidR="00850483">
        <w:rPr>
          <w:rFonts w:ascii="Times New Roman" w:hAnsi="Times New Roman" w:cs="Times New Roman"/>
          <w:sz w:val="24"/>
          <w:szCs w:val="24"/>
        </w:rPr>
        <w:softHyphen/>
      </w:r>
      <w:r w:rsidRPr="006612AA">
        <w:rPr>
          <w:rFonts w:ascii="Times New Roman" w:hAnsi="Times New Roman" w:cs="Times New Roman"/>
          <w:sz w:val="24"/>
          <w:szCs w:val="24"/>
        </w:rPr>
        <w:t>σης, καθετήρες περιτοναϊκής, καθετήρες κύστεως υπερηβικές, σύριγγες σίτισης, πιε</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σόμετρα ομιλούντα, βελόνες (για τις πένες ινσουλίνης), βελόνες τεχνητού νεφρού, συσκευές έκχυσης ινσουλίνης (Δ.Κ. ΕΧ 9018).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18. Είδη και συσκευές ορθοπεδικής, στα οποία περιλαμβάνονται και οι ιατροχει</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ρουργικές ζώνες και επίδεσμοι και οι πατερίτσες. Νάρθηκες, υποστηρίγματα και άλλα είδη και συσκευές για κατάγματα. Είδη και συσκευές προθέσεως. Συσκευές για τη διευκόλυνση της ακοής στους κουφούς και άλλες συσκευές που κρατιούνται με το χέρι, φέρονται από τα πρόσωπα ή εισάγονται στον ανθρώπινο οργανισμό, με σκοπό την αναπλήρωση μιας έλλειψης ή τη θεραπεία μιας αναπηρίας. Εξαιρούνται τα μέρη και εξαρτήματα των παραπάνω αγαθών (Δ.Κ. ΕΧ 9021).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19. Η παράδοση νερού.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20. Ηλεκτρική ενέργεια (Δ.Κ. 2716), το φυσικό αέριο (Δ.Κ. ΕΧ 2711), καθώς και θέρμανση μέσω δικτύου (τηλεθέρμανση).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21. Ανυψωτικό τουαλέτας (Δ.Κ. ΕΧ 3922), μπανιέρες για ανάπηρους (Δ.Κ. ΕΧ 3922, 6910, 7324), στηθόδεσμος μαστεκτομής - μαγιώ μαστεκτομής (Δ. Κ. ΕΧ 6212, ΕΧ 6112, ΕΧ 6211), προγράμματα για ηλεκτρονικούς υπολογιστές (jaws, supernova, hall, φωναισθησίας, fine reader) (Δ.Κ. ΕΧ 8523), εκτυπωτές Braille (Δ.Κ. ΕΧ 8443), ρολόγια χειρός (Braille) (Δ.Κ. ΕΧ 9102), πινακίδες γραφής (Braille), μέτρα (Braille) (Δ.Κ. ΕΧ 9017), μπαστούνια (λευκά και ηλεκτρονικά) (Δ. Κ. ΕΧ 6602), κασετόφωνα με 4 tracks (Braille) (Δ. Κ. ΕΧ 8519), ταινίες μέτρησης σακχάρου (Δ. Κ. ΕΧ 3822), τα οποία προορίζονται για την εξυπηρέτηση ατόμων με ειδικές ανάγκες.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22. Καθίσματα μπάνιου (Δ. Κ. ΕΧ 3922 και ΕΧ 9401), αντλία αποσιδήρωσης για μεσογειακή αναιμία (Δ.Κ. ΕΧ 9018), σύστημα τραχειοστομίας - τραχειοσωλήνες - φίλτρα (Δ. Κ. ΕΧ 9018), περπατούρα (Δ.Κ. ΕΧ 8716, ΕΧ 6602, ΕΧ 9021), τρίποδο (Δ.Κ. ΕΧ 8716, ΕΧ 6602, ΕΧ 9021), σύστημα φωτεινής ειδοποίησης (Δ.Κ. ΕΧ 8531), δέκτης φωτεινών σημάτων (Δ.Κ. ΕΧ 8517), Braille display (Δ.Κ. ΕΧ 8528), scanner (Δ.Κ. ΕΧ 8471), Braille note taker (Δ.Κ. ΕΧ 8469), προγράμματα κινητών τηλεφώ</w:t>
      </w:r>
      <w:r w:rsidR="00850483">
        <w:rPr>
          <w:rFonts w:ascii="Times New Roman" w:hAnsi="Times New Roman" w:cs="Times New Roman"/>
          <w:sz w:val="24"/>
          <w:szCs w:val="24"/>
        </w:rPr>
        <w:softHyphen/>
      </w:r>
      <w:r w:rsidRPr="006612AA">
        <w:rPr>
          <w:rFonts w:ascii="Times New Roman" w:hAnsi="Times New Roman" w:cs="Times New Roman"/>
          <w:sz w:val="24"/>
          <w:szCs w:val="24"/>
        </w:rPr>
        <w:t>νων σε ελληνική και ξένη έκδοση (mobile speak, speaking phone) (Δ.Κ. ΕΧ 8523), πλαίσια γραφής για άτομα με μειωμένη όραση (Braille) (Δ.Κ. ΕΧ 3926), κάλτσες Α.Γ. ή Κ.Γ. (Δ.Κ. ΕΧ 6115, ΕΧ 6217), κάλτσες κολοβώματος (Δ. Κ. ΕΧ 6307), φίλ</w:t>
      </w:r>
      <w:r w:rsidR="00850483">
        <w:rPr>
          <w:rFonts w:ascii="Times New Roman" w:hAnsi="Times New Roman" w:cs="Times New Roman"/>
          <w:sz w:val="24"/>
          <w:szCs w:val="24"/>
        </w:rPr>
        <w:softHyphen/>
      </w:r>
      <w:r w:rsidRPr="006612AA">
        <w:rPr>
          <w:rFonts w:ascii="Times New Roman" w:hAnsi="Times New Roman" w:cs="Times New Roman"/>
          <w:sz w:val="24"/>
          <w:szCs w:val="24"/>
        </w:rPr>
        <w:t>τρα αιμοκάθαρσης, αιμοδιήθησης, αιμοδιαδιήθησης και πλασμαφαίρεσης (Δ.Κ. ΕΧ 9018), γραμμές αιμοκάθαρσης, αιμοδιήθησης, αιμοδιαδιήθησης και πλασμαφαίρεσης (Δ.Κ. ΕΧ 9018), σάκοι περισυλλογής υγρού προετοιμασίας φίλτρων (Δ. Κ. ΕΧ 3926), Y-connectors, σετ φλεβοκέντησης κατά την αιμοκάθαρση (Δ.Κ. ΕΧ 9018), φύσιγγες διττανθρακικών (Δ.Κ. ΕΧ 2836), συνδετικό από τιτάνιο (Δ.Κ. ΕΧ 9018, ΕΧ 8108), γραμμή σύνδεσης και αποχέτευσης, σάκοι αποχέτευσης (Δ. Κ. ΕΧ 3926), κασέτες σύνδεσης, Clamp (λαβίδες) (Δ.Κ. ΕΧ 9018), βαλίτσα περιτοναϊκής κάθαρσης (SMART PD CASE) (Δ.Κ. ΕΧ 9018, ΕΧ 4202), αναλώσιμο υλικό για κολοστομίες (Δ.Κ. ΕΧ 3006), τα οποία προορίζονται για την εξυπηρέτηση ατόμων με ειδικές ανά</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γκες. </w:t>
      </w:r>
    </w:p>
    <w:p w:rsidR="006612AA" w:rsidRDefault="006612AA" w:rsidP="006612AA">
      <w:pPr>
        <w:pStyle w:val="a3"/>
        <w:ind w:firstLine="284"/>
        <w:jc w:val="both"/>
        <w:rPr>
          <w:rFonts w:ascii="Times New Roman" w:hAnsi="Times New Roman" w:cs="Times New Roman"/>
          <w:sz w:val="24"/>
          <w:szCs w:val="24"/>
        </w:rPr>
      </w:pP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Β. ΥΠΗΡΕΣΙΕΣ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1. Εισιτήρια θεατρικών παραστάσεων για τα οποία ο συντελεστής του φόρου ορί</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ζεται σε έξι τοις εκατό (6%).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lastRenderedPageBreak/>
        <w:t>2. Η διαμονή σε ξενοδοχεία και παρόμοιους χώρους, συμπεριλαμβανομένης και της παροχής καταλύματος διακοπών και της μίσθωσης χώρου σε κατασκήνωση ή κά</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μπινγκ για τροχόσπιτα από 1.10.2015 και έως την ημερομηνία αυτή ο εφαρμοζόμενος συντελεστής, για τις υπηρεσίες της περίπτωσης αυτής, ορίζεται σε 6%.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3. Η παροχή υπηρεσιών κατ</w:t>
      </w:r>
      <w:r w:rsidR="00232C40">
        <w:rPr>
          <w:rFonts w:ascii="Times New Roman" w:hAnsi="Times New Roman" w:cs="Times New Roman"/>
          <w:sz w:val="24"/>
          <w:szCs w:val="24"/>
        </w:rPr>
        <w:t>’</w:t>
      </w:r>
      <w:r w:rsidRPr="006612AA">
        <w:rPr>
          <w:rFonts w:ascii="Times New Roman" w:hAnsi="Times New Roman" w:cs="Times New Roman"/>
          <w:sz w:val="24"/>
          <w:szCs w:val="24"/>
        </w:rPr>
        <w:t xml:space="preserve"> οίκον φροντίδας, παιδιών, ηλικιωμένων, ασθενών και ατόμων με ειδικές ανάγκες γενικά. </w:t>
      </w:r>
    </w:p>
    <w:p w:rsidR="006612AA" w:rsidRDefault="006612AA" w:rsidP="006612AA">
      <w:pPr>
        <w:pStyle w:val="a3"/>
        <w:ind w:firstLine="284"/>
        <w:jc w:val="both"/>
        <w:rPr>
          <w:rFonts w:ascii="Times New Roman" w:hAnsi="Times New Roman" w:cs="Times New Roman"/>
          <w:sz w:val="24"/>
          <w:szCs w:val="24"/>
        </w:rPr>
      </w:pPr>
    </w:p>
    <w:p w:rsidR="00232C40"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 xml:space="preserve">Γ. ΕΞΑΙΡΕΣΕΙΣ ΑΠΟ ΤΟ ΠΑΡΑΡΤΗΜΑ </w:t>
      </w:r>
    </w:p>
    <w:p w:rsid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t>Αγαθά και υπηρεσίες που δεν εντάσσονται στο Παράρτημα αυτό ή για τα οποία υπάρχει οποιαδήποτε αμφιβολία ως προς την ένταξή τους στον πίνακα αυτόν, συνε</w:t>
      </w:r>
      <w:r w:rsidR="00850483">
        <w:rPr>
          <w:rFonts w:ascii="Times New Roman" w:hAnsi="Times New Roman" w:cs="Times New Roman"/>
          <w:sz w:val="24"/>
          <w:szCs w:val="24"/>
        </w:rPr>
        <w:softHyphen/>
      </w:r>
      <w:r w:rsidRPr="006612AA">
        <w:rPr>
          <w:rFonts w:ascii="Times New Roman" w:hAnsi="Times New Roman" w:cs="Times New Roman"/>
          <w:sz w:val="24"/>
          <w:szCs w:val="24"/>
        </w:rPr>
        <w:t>πεία του είδους, του προορισμού, της σύνθεσης ή για οποιονδήποτε άλλο λόγο, υπά</w:t>
      </w:r>
      <w:r w:rsidR="00850483">
        <w:rPr>
          <w:rFonts w:ascii="Times New Roman" w:hAnsi="Times New Roman" w:cs="Times New Roman"/>
          <w:sz w:val="24"/>
          <w:szCs w:val="24"/>
        </w:rPr>
        <w:softHyphen/>
      </w:r>
      <w:r w:rsidRPr="006612AA">
        <w:rPr>
          <w:rFonts w:ascii="Times New Roman" w:hAnsi="Times New Roman" w:cs="Times New Roman"/>
          <w:sz w:val="24"/>
          <w:szCs w:val="24"/>
        </w:rPr>
        <w:t xml:space="preserve">γονται στον κανονικό συντελεστή Φ.Π.Α.. </w:t>
      </w:r>
    </w:p>
    <w:p w:rsidR="00850483" w:rsidRDefault="00850483" w:rsidP="006612AA">
      <w:pPr>
        <w:pStyle w:val="a3"/>
        <w:ind w:firstLine="284"/>
        <w:jc w:val="both"/>
        <w:rPr>
          <w:rFonts w:ascii="Times New Roman" w:hAnsi="Times New Roman" w:cs="Times New Roman"/>
          <w:sz w:val="24"/>
          <w:szCs w:val="24"/>
        </w:rPr>
      </w:pPr>
    </w:p>
    <w:p w:rsidR="00850483" w:rsidRDefault="00850483" w:rsidP="006612AA">
      <w:pPr>
        <w:pStyle w:val="a3"/>
        <w:ind w:firstLine="284"/>
        <w:jc w:val="both"/>
        <w:rPr>
          <w:rFonts w:ascii="Times New Roman" w:hAnsi="Times New Roman" w:cs="Times New Roman"/>
          <w:sz w:val="24"/>
          <w:szCs w:val="24"/>
        </w:rPr>
      </w:pPr>
    </w:p>
    <w:p w:rsidR="00850483" w:rsidRDefault="00850483" w:rsidP="006612AA">
      <w:pPr>
        <w:pStyle w:val="a3"/>
        <w:ind w:firstLine="284"/>
        <w:jc w:val="both"/>
        <w:rPr>
          <w:rFonts w:ascii="Times New Roman" w:hAnsi="Times New Roman" w:cs="Times New Roman"/>
          <w:sz w:val="24"/>
          <w:szCs w:val="24"/>
        </w:rPr>
      </w:pPr>
      <w:bookmarkStart w:id="0" w:name="_GoBack"/>
      <w:bookmarkEnd w:id="0"/>
    </w:p>
    <w:p w:rsidR="00041BA1" w:rsidRPr="006612AA" w:rsidRDefault="006612AA" w:rsidP="006612AA">
      <w:pPr>
        <w:pStyle w:val="a3"/>
        <w:ind w:firstLine="284"/>
        <w:jc w:val="both"/>
        <w:rPr>
          <w:rFonts w:ascii="Times New Roman" w:hAnsi="Times New Roman" w:cs="Times New Roman"/>
          <w:sz w:val="24"/>
          <w:szCs w:val="24"/>
        </w:rPr>
      </w:pPr>
      <w:r w:rsidRPr="006612AA">
        <w:rPr>
          <w:rFonts w:ascii="Times New Roman" w:hAnsi="Times New Roman" w:cs="Times New Roman"/>
          <w:sz w:val="24"/>
          <w:szCs w:val="24"/>
        </w:rPr>
        <w:br/>
      </w:r>
    </w:p>
    <w:p w:rsidR="006612AA" w:rsidRPr="006612AA" w:rsidRDefault="006612AA" w:rsidP="006612AA">
      <w:pPr>
        <w:pStyle w:val="a3"/>
        <w:ind w:firstLine="284"/>
        <w:jc w:val="both"/>
        <w:rPr>
          <w:rFonts w:ascii="Times New Roman" w:hAnsi="Times New Roman" w:cs="Times New Roman"/>
          <w:sz w:val="24"/>
          <w:szCs w:val="24"/>
        </w:rPr>
      </w:pPr>
    </w:p>
    <w:p w:rsidR="006612AA" w:rsidRDefault="006612AA">
      <w:pPr>
        <w:rPr>
          <w:rFonts w:ascii="Times New Roman" w:hAnsi="Times New Roman" w:cs="Times New Roman"/>
          <w:color w:val="000000" w:themeColor="text1"/>
          <w:sz w:val="28"/>
          <w:szCs w:val="28"/>
          <w:shd w:val="clear" w:color="auto" w:fill="FFFFFF"/>
        </w:rPr>
      </w:pPr>
    </w:p>
    <w:sectPr w:rsidR="006612AA" w:rsidSect="00A5612F">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compat>
    <w:useFELayout/>
    <w:compatSetting w:name="compatibilityMode" w:uri="http://schemas.microsoft.com/office/word" w:val="12"/>
  </w:compat>
  <w:rsids>
    <w:rsidRoot w:val="00E8612C"/>
    <w:rsid w:val="00041BA1"/>
    <w:rsid w:val="00232C40"/>
    <w:rsid w:val="0061373C"/>
    <w:rsid w:val="006612AA"/>
    <w:rsid w:val="00850483"/>
    <w:rsid w:val="00A5612F"/>
    <w:rsid w:val="00E8612C"/>
    <w:rsid w:val="00EC54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C8843-AC84-4E63-BFB8-01B8752B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612C"/>
  </w:style>
  <w:style w:type="character" w:styleId="-">
    <w:name w:val="Hyperlink"/>
    <w:basedOn w:val="a0"/>
    <w:uiPriority w:val="99"/>
    <w:unhideWhenUsed/>
    <w:rsid w:val="00E8612C"/>
    <w:rPr>
      <w:color w:val="0000FF"/>
      <w:u w:val="single"/>
    </w:rPr>
  </w:style>
  <w:style w:type="paragraph" w:styleId="a3">
    <w:name w:val="No Spacing"/>
    <w:uiPriority w:val="1"/>
    <w:qFormat/>
    <w:rsid w:val="00E8612C"/>
    <w:pPr>
      <w:spacing w:after="0" w:line="240" w:lineRule="auto"/>
    </w:pPr>
  </w:style>
  <w:style w:type="table" w:styleId="a4">
    <w:name w:val="Table Grid"/>
    <w:basedOn w:val="a1"/>
    <w:uiPriority w:val="59"/>
    <w:rsid w:val="00EC5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1736</Words>
  <Characters>9377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ΤΟΕΒ Μπόϊδα-Μαυρής</cp:lastModifiedBy>
  <cp:revision>7</cp:revision>
  <dcterms:created xsi:type="dcterms:W3CDTF">2016-06-28T13:02:00Z</dcterms:created>
  <dcterms:modified xsi:type="dcterms:W3CDTF">2016-06-30T04:13:00Z</dcterms:modified>
</cp:coreProperties>
</file>