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6B" w:rsidRDefault="0078786B" w:rsidP="0078786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78786B" w:rsidRDefault="0078786B" w:rsidP="0078786B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78786B" w:rsidRPr="007A7D22" w:rsidRDefault="0078786B" w:rsidP="003F66F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Το μόνιμο προσωπικό των ΟΕΒ, εντάσσεται στις διατάξεις του Ε</w:t>
      </w:r>
      <w:r w:rsidR="003F66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νιαίου Μισθολογίου του Ν. 4024/2011, επειδή:</w:t>
      </w:r>
    </w:p>
    <w:p w:rsidR="0078786B" w:rsidRPr="007A7D22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Pr="009B0227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227">
        <w:rPr>
          <w:rFonts w:ascii="Times New Roman" w:hAnsi="Times New Roman" w:cs="Times New Roman"/>
          <w:sz w:val="28"/>
          <w:szCs w:val="28"/>
        </w:rPr>
        <w:t>Στο άρθρο 30 «</w:t>
      </w:r>
      <w:r w:rsidRPr="009B0227">
        <w:rPr>
          <w:rFonts w:ascii="Times New Roman" w:hAnsi="Times New Roman" w:cs="Times New Roman"/>
          <w:sz w:val="28"/>
          <w:szCs w:val="28"/>
          <w:lang w:eastAsia="el-GR"/>
        </w:rPr>
        <w:t>Αποδοχές και αποζημιώσεις προσωπικού»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9B0227">
        <w:rPr>
          <w:rFonts w:ascii="Times New Roman" w:hAnsi="Times New Roman" w:cs="Times New Roman"/>
          <w:sz w:val="28"/>
          <w:szCs w:val="28"/>
        </w:rPr>
        <w:t>του νέου τύ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0227">
        <w:rPr>
          <w:rFonts w:ascii="Times New Roman" w:hAnsi="Times New Roman" w:cs="Times New Roman"/>
          <w:sz w:val="28"/>
          <w:szCs w:val="28"/>
        </w:rPr>
        <w:t>που εγκεκριμένου ΕΚΛΚΠ (Εσωτερικού Κανονισμού Λειτουργίας και Κατάστασης Προσωπικού) των ΤΟΕΒ, που ισχύ</w:t>
      </w:r>
      <w:r>
        <w:rPr>
          <w:rFonts w:ascii="Times New Roman" w:hAnsi="Times New Roman" w:cs="Times New Roman"/>
          <w:sz w:val="28"/>
          <w:szCs w:val="28"/>
        </w:rPr>
        <w:t xml:space="preserve">ει </w:t>
      </w:r>
      <w:r w:rsidRPr="009B0227">
        <w:rPr>
          <w:rFonts w:ascii="Times New Roman" w:hAnsi="Times New Roman" w:cs="Times New Roman"/>
          <w:sz w:val="28"/>
          <w:szCs w:val="28"/>
        </w:rPr>
        <w:t>από το έτος 2007 και εξής, στις παραγράφους 2 και 3, αναφέρονται ότι:</w:t>
      </w:r>
    </w:p>
    <w:p w:rsidR="0078786B" w:rsidRPr="0078786B" w:rsidRDefault="0078786B" w:rsidP="003F66F7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«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2.- Οι κατά κλάδο, ειδικότητα και μισθολογικό κλιμάκιο μισθοί, επι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δό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ματα και λοιπές αποδοχές ορίζονται τα προβλεπόμενα αντίστοιχα, από το εκάστοτε ισχύον μισθολόγιο των τακτικών Δημοσίων Υπαλλήλων του Υ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πουργείου Αγρο</w:t>
      </w:r>
      <w:r w:rsidR="003F66F7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τικής Ανάπτυξης και Τροφίμων, εκτός αν οι προβλεπό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με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 xml:space="preserve">νες από </w:t>
      </w:r>
      <w:proofErr w:type="spellStart"/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ομοιοεπαγ</w:t>
      </w:r>
      <w:r w:rsidR="003F66F7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γελματικές</w:t>
      </w:r>
      <w:proofErr w:type="spellEnd"/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συλλογικές συμβάσεις ή αποφάσεις  διαιτη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σίας αποδοχές είναι α</w:t>
      </w:r>
      <w:r w:rsidR="003F66F7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νώτερες του δημοσιοϋπαλληλικού μισθολογίου.</w:t>
      </w:r>
    </w:p>
    <w:p w:rsidR="0078786B" w:rsidRPr="0078786B" w:rsidRDefault="0078786B" w:rsidP="003F66F7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Όπου δεν υπάρχει αντιστοιχία κλάδου και ειδικότητας το Διοικητικό Συμ</w:t>
      </w:r>
      <w:r w:rsidR="003F66F7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βούλιο με απόφαση του καθορίζει τις προβλεπόμενες από την Εργα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τική Νομο</w:t>
      </w:r>
      <w:r w:rsidR="003F66F7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θεσία ή τις περισσότερο συγγενείς. </w:t>
      </w:r>
    </w:p>
    <w:p w:rsidR="0078786B" w:rsidRPr="00245A01" w:rsidRDefault="0078786B" w:rsidP="003F6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t>3.- Οποιαδήποτε μεταβολή στο μισθολόγιο των Τακτικών υπαλλήλων του Υπουργείου Αγροτικής Ανάπτυξης και Τροφίμων θα έχει άμεση εφαρ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μογή και στους Τακτικούς Υπαλλήλους του Οργανισμού, καταρ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γούμενης κάθε διάταξης του παρόντος Κανονισμού που έρχεται σε αντί</w:t>
      </w:r>
      <w:r w:rsidRPr="0078786B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θεση με τις νέες ρυθμίσεις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»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78786B" w:rsidRPr="00245A01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>[Για τους παλιούς ΚΕΥ (Κανονισμούς Εσωτερικής Υπηρεσίας), ανάλογα προβλέ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45A01">
        <w:rPr>
          <w:rFonts w:ascii="Times New Roman" w:hAnsi="Times New Roman" w:cs="Times New Roman"/>
          <w:sz w:val="24"/>
          <w:szCs w:val="24"/>
        </w:rPr>
        <w:t>πονταν στο Άρθρο 9ο «</w:t>
      </w:r>
      <w:proofErr w:type="spellStart"/>
      <w:r w:rsidRPr="00245A01">
        <w:rPr>
          <w:rFonts w:ascii="Times New Roman" w:hAnsi="Times New Roman" w:cs="Times New Roman"/>
          <w:sz w:val="24"/>
          <w:szCs w:val="24"/>
        </w:rPr>
        <w:t>Αποδοχαί</w:t>
      </w:r>
      <w:proofErr w:type="spellEnd"/>
      <w:r w:rsidRPr="00245A01">
        <w:rPr>
          <w:rFonts w:ascii="Times New Roman" w:hAnsi="Times New Roman" w:cs="Times New Roman"/>
          <w:sz w:val="24"/>
          <w:szCs w:val="24"/>
        </w:rPr>
        <w:t xml:space="preserve"> – Αποζημιώσεις τακτικού προσωπικού», όπου στην </w:t>
      </w:r>
      <w:proofErr w:type="spellStart"/>
      <w:r w:rsidRPr="00245A01">
        <w:rPr>
          <w:rFonts w:ascii="Times New Roman" w:hAnsi="Times New Roman" w:cs="Times New Roman"/>
          <w:sz w:val="24"/>
          <w:szCs w:val="24"/>
        </w:rPr>
        <w:t>παράγρ</w:t>
      </w:r>
      <w:proofErr w:type="spellEnd"/>
      <w:r w:rsidRPr="00245A01">
        <w:rPr>
          <w:rFonts w:ascii="Times New Roman" w:hAnsi="Times New Roman" w:cs="Times New Roman"/>
          <w:sz w:val="24"/>
          <w:szCs w:val="24"/>
        </w:rPr>
        <w:t>. 2 ανέφερε τα εξής:</w:t>
      </w:r>
    </w:p>
    <w:p w:rsidR="0078786B" w:rsidRPr="00245A01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 xml:space="preserve">«2. Οι κατά </w:t>
      </w:r>
      <w:proofErr w:type="spellStart"/>
      <w:r w:rsidRPr="00245A01">
        <w:rPr>
          <w:rFonts w:ascii="Times New Roman" w:hAnsi="Times New Roman" w:cs="Times New Roman"/>
          <w:sz w:val="24"/>
          <w:szCs w:val="24"/>
        </w:rPr>
        <w:t>κατηγορίαν</w:t>
      </w:r>
      <w:proofErr w:type="spellEnd"/>
      <w:r w:rsidRPr="00245A01">
        <w:rPr>
          <w:rFonts w:ascii="Times New Roman" w:hAnsi="Times New Roman" w:cs="Times New Roman"/>
          <w:sz w:val="24"/>
          <w:szCs w:val="24"/>
        </w:rPr>
        <w:t>, κλάδους και βαθμούς μισθοί και επιδόματα ορίζονται οι του εκάστοτε ισχύοντος μισθολογίου των αντιστοίχων κλάδων μονίμων υπαλλήλων του Υπουργείου Γεωργίας. Όπου δεν υφίσταται αντιστοιχία κλάδου το Διοικητικό Συμ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45A01">
        <w:rPr>
          <w:rFonts w:ascii="Times New Roman" w:hAnsi="Times New Roman" w:cs="Times New Roman"/>
          <w:sz w:val="24"/>
          <w:szCs w:val="24"/>
        </w:rPr>
        <w:t>βούλιο δι’ αποφάσεώς του καθορίζει ως τοιούτον τον πλέον συναφή.-»].</w:t>
      </w: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A01">
        <w:rPr>
          <w:rFonts w:ascii="Times New Roman" w:hAnsi="Times New Roman" w:cs="Times New Roman"/>
          <w:sz w:val="28"/>
          <w:szCs w:val="28"/>
        </w:rPr>
        <w:t>Επομένως,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«Οποιαδήποτε μεταβολή στο μισθολόγιο των Τακτικών 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παλλήλων του Υπουργείου Αγροτικής Ανάπτυξης και Τροφίμων θα έχει άμεση εφαρμογή και στους Τακτικούς Υπαλλήλους του Οργανισμού».</w:t>
      </w:r>
      <w:r w:rsidRPr="0024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softHyphen/>
        <w:t>πάρχει δηλαδή, ως προς το ύψος των αποδοχών, μισθολογική και βαθμο</w:t>
      </w:r>
      <w:r>
        <w:rPr>
          <w:rFonts w:ascii="Times New Roman" w:hAnsi="Times New Roman" w:cs="Times New Roman"/>
          <w:sz w:val="28"/>
          <w:szCs w:val="28"/>
        </w:rPr>
        <w:softHyphen/>
        <w:t>λογική αντιστοιχία με τους τακτικούς υπαλλήλους του Υπουργείου Γεωρ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γίας, όπως αυτό ισχύει κάθε φορά. </w:t>
      </w: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 αυτό το παραπάνω Άρθρο του ΕΚΛΚΠ, το μόνιμο προσωπικό των ΟΕΒ εντάσσεται στο Νόμο 4024/2011.</w:t>
      </w: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ίδιο θέμα, ισχύει και το εξής (βλέπε επόμενη σελίδα):</w:t>
      </w:r>
    </w:p>
    <w:p w:rsidR="0078786B" w:rsidRPr="007A7D22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86B" w:rsidRPr="003F66F7" w:rsidRDefault="0078786B" w:rsidP="0078786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t>Το μόνιμο προσωπικό των ΟΕΒ, που είχε ενταχθεί</w:t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t>-επιλέξει</w:t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την Ερ</w:t>
      </w:r>
      <w:r w:rsidR="003F66F7" w:rsidRPr="003F66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t>γα</w:t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softHyphen/>
        <w:t>τική Νομοθεσία, κι αυτό εντάσσεται στις διατάξεις του Ενιαίου Μι</w:t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F66F7">
        <w:rPr>
          <w:rFonts w:ascii="Times New Roman" w:hAnsi="Times New Roman" w:cs="Times New Roman"/>
          <w:b/>
          <w:sz w:val="28"/>
          <w:szCs w:val="28"/>
          <w:u w:val="single"/>
        </w:rPr>
        <w:t>σθολογίου του Ν. 4024/2011.</w:t>
      </w:r>
    </w:p>
    <w:p w:rsidR="0078786B" w:rsidRPr="003F66F7" w:rsidRDefault="0078786B" w:rsidP="003F6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F66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Πέραν των επιδομάτων του Ν. 4024/2011 όλα τα άλλα καταργού</w:t>
      </w:r>
      <w:r w:rsidRPr="003F66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softHyphen/>
        <w:t>νται.</w:t>
      </w: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Υπάγονται ακόμη και εντάσσονται στις διατάξεις του Ενιαίου Μισθο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λογίου του Ν. 4024/2011, με βάση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και εκείνοι από τους μονίμους υπαλλήλους των ΟΕΒ που </w:t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εί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χαν προτιμήσει και είχαν ενταχθεί στην Εργατική Νομοθεσία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(ως προς την εργασιακή τους σχέση)</w:t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και όχι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καθεστώς του Δημόσιου Τομέα (βλ. Αριθμ.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πρωτ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.: 126073/940/8-8-1984 έγγραφο του Υπουργείου Γεωργίας (Δ/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Αξ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Εγγ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Έργων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Αρδ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Υδάτων, Τμήμα Β΄). Τότε, αυτοί οι ΟΕΒ είχαν προσθέσει σχετική διάταξη στον ΚΕΥ που περιλάμ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βανε το παραπάνω για την μισθοδοσία του μόνιμου προσωπικού τους. Στην συνέχεια με τους νέου τύπου ΚΕΥ του Υπουργείου Αγροτικής Ανά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πτυξης και Τροφίμων, δεν υπάρχει καμιά πρόβλεψη γι’ αυτό.</w:t>
      </w: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Τέλος, ο παραπάνω Νόμος (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μικής Πολιτικής»,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δεν εξαιρεί κανέναν από τους ερ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γαζόμενους στους ΟΕΒ. </w:t>
      </w: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86B" w:rsidRPr="00373510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>Χαρακτηριστικά, στο άρθρο 30 «</w:t>
      </w:r>
      <w:r w:rsidRPr="0037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Λοιπές παροχές, επιδόματα, αμοιβές και αποζημιώσεις»</w:t>
      </w: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του Ν. 4024/2011, αναφέρονται τα εξής:</w:t>
      </w:r>
    </w:p>
    <w:p w:rsidR="0078786B" w:rsidRP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«1. Πέραν των επιδομάτων και παροχών του παρόντος Κεφαλαίου, όλα τα λοιπά επιδόματα, αμοιβές και αποζημιώσεις, που καταβάλλονται στους υπαλλήλους που εμπίπτουν στις διατάξεις του παρόντος Κεφαλαίου, μέχρι την έναρξη της ι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σχύος του, με οποιαδήποτε ονομασία, συμπεριλαμβανο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μένων και των εξόδων κί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νησης, εφόσον τα έξοδα αυτά προβλέπεται με τις ισχύουσες μέχρι την έναρξη ισχύος του παρόντος διατάξεις να καταβάλ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λονται ανεξαρτήτως της μετακίνησης του υπαλλή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λου, καταργούνται εφό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δεν προβλέπεται ρητά η χορήγηση τους από τις διατά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ξεις του Κεφα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λαίου αυτού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  <w:r w:rsidRPr="0078786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8786B" w:rsidRDefault="0078786B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3F66F7" w:rsidRPr="003F66F7" w:rsidRDefault="003F66F7" w:rsidP="003F6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Σημείωση:</w:t>
      </w:r>
    </w:p>
    <w:p w:rsidR="003F66F7" w:rsidRDefault="003F66F7" w:rsidP="003F6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Παρόμοιες περιπτώσεις μονίμων υπαλλήλων, αλλά ενταγμένων στην Εργατική Νομοθεσία υπήρχαν και σε άλλους Φορείς, όπως στο ΙΚΑ, στην Εργατική Εστία κ.λπ. </w:t>
      </w:r>
    </w:p>
    <w:p w:rsidR="003F66F7" w:rsidRDefault="003F66F7" w:rsidP="00787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78786B" w:rsidRDefault="0078786B" w:rsidP="0078786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EE7D0C" w:rsidRDefault="00EE7D0C"/>
    <w:sectPr w:rsidR="00EE7D0C" w:rsidSect="003F66F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6"/>
    <w:rsid w:val="00191D56"/>
    <w:rsid w:val="003F66F7"/>
    <w:rsid w:val="0078786B"/>
    <w:rsid w:val="008644B2"/>
    <w:rsid w:val="00AD6530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6AD3-C826-4D4F-B12A-710BBC95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2015-09-25T15:09:00Z</dcterms:created>
  <dcterms:modified xsi:type="dcterms:W3CDTF">2015-09-25T15:20:00Z</dcterms:modified>
</cp:coreProperties>
</file>