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F3" w:rsidRPr="002C65EA" w:rsidRDefault="008275F3" w:rsidP="008275F3">
      <w:pPr>
        <w:rPr>
          <w:sz w:val="28"/>
          <w:szCs w:val="28"/>
        </w:rPr>
      </w:pPr>
      <w:r w:rsidRPr="002C65EA">
        <w:rPr>
          <w:sz w:val="28"/>
          <w:szCs w:val="28"/>
        </w:rPr>
        <w:t>***********************************************************</w:t>
      </w:r>
    </w:p>
    <w:p w:rsidR="008275F3" w:rsidRPr="002D1419" w:rsidRDefault="008275F3" w:rsidP="008275F3">
      <w:pPr>
        <w:jc w:val="both"/>
        <w:rPr>
          <w:sz w:val="28"/>
          <w:szCs w:val="28"/>
          <w:u w:val="single"/>
        </w:rPr>
      </w:pPr>
      <w:r w:rsidRPr="002D1419">
        <w:rPr>
          <w:sz w:val="28"/>
          <w:szCs w:val="28"/>
          <w:u w:val="single"/>
        </w:rPr>
        <w:t>Άρθρο 12 του Καταστατικού</w:t>
      </w:r>
    </w:p>
    <w:p w:rsidR="008275F3" w:rsidRDefault="008275F3" w:rsidP="008275F3"/>
    <w:p w:rsidR="008275F3" w:rsidRDefault="008275F3" w:rsidP="008275F3"/>
    <w:p w:rsidR="008275F3" w:rsidRPr="00D93EE4" w:rsidRDefault="008275F3" w:rsidP="008275F3">
      <w:pPr>
        <w:ind w:firstLine="360"/>
        <w:jc w:val="center"/>
      </w:pPr>
    </w:p>
    <w:p w:rsidR="008275F3" w:rsidRPr="008275F3" w:rsidRDefault="008275F3" w:rsidP="008275F3">
      <w:pPr>
        <w:ind w:firstLine="360"/>
        <w:jc w:val="center"/>
        <w:rPr>
          <w:b/>
          <w:sz w:val="28"/>
          <w:szCs w:val="28"/>
        </w:rPr>
      </w:pPr>
      <w:r w:rsidRPr="008275F3">
        <w:rPr>
          <w:b/>
        </w:rPr>
        <w:t xml:space="preserve"> </w:t>
      </w:r>
      <w:r w:rsidRPr="008275F3">
        <w:rPr>
          <w:b/>
          <w:sz w:val="28"/>
          <w:szCs w:val="28"/>
        </w:rPr>
        <w:t>Άρθρο 12</w:t>
      </w:r>
      <w:r w:rsidRPr="008275F3">
        <w:rPr>
          <w:b/>
          <w:sz w:val="28"/>
          <w:szCs w:val="28"/>
        </w:rPr>
        <w:br/>
        <w:t>Γενική Συνέλευση – Σύγκληση – Απόφαση – Πρακτικά</w:t>
      </w:r>
      <w:r w:rsidRPr="008275F3">
        <w:rPr>
          <w:b/>
          <w:sz w:val="28"/>
          <w:szCs w:val="28"/>
        </w:rPr>
        <w:br/>
      </w:r>
    </w:p>
    <w:p w:rsidR="008275F3" w:rsidRPr="00F846FC" w:rsidRDefault="008275F3" w:rsidP="008275F3">
      <w:pPr>
        <w:ind w:firstLine="360"/>
        <w:jc w:val="both"/>
        <w:rPr>
          <w:sz w:val="28"/>
          <w:szCs w:val="28"/>
        </w:rPr>
      </w:pPr>
      <w:r w:rsidRPr="002047D5">
        <w:rPr>
          <w:sz w:val="28"/>
          <w:szCs w:val="28"/>
        </w:rPr>
        <w:t>1. Οι αντιπρόσωποι που εκλέγονται, για τετραετή θητεία, από τις Τοπικές Συνελεύσεις, συγκροτούν τη Γενική Συνέλευση του Οργανισμού,</w:t>
      </w:r>
      <w:r w:rsidRPr="0084553A">
        <w:rPr>
          <w:sz w:val="28"/>
          <w:szCs w:val="28"/>
        </w:rPr>
        <w:t xml:space="preserve"> </w:t>
      </w:r>
      <w:r w:rsidRPr="002047D5">
        <w:rPr>
          <w:sz w:val="28"/>
          <w:szCs w:val="28"/>
        </w:rPr>
        <w:t>που αποτελεί το κυρίαρχο σώμα αυτού.</w:t>
      </w:r>
    </w:p>
    <w:p w:rsidR="008275F3" w:rsidRPr="00896604" w:rsidRDefault="008275F3" w:rsidP="008275F3">
      <w:pPr>
        <w:ind w:firstLine="360"/>
        <w:jc w:val="both"/>
        <w:rPr>
          <w:sz w:val="28"/>
          <w:szCs w:val="28"/>
        </w:rPr>
      </w:pPr>
      <w:r w:rsidRPr="002047D5">
        <w:rPr>
          <w:sz w:val="28"/>
          <w:szCs w:val="28"/>
        </w:rPr>
        <w:t>Κάθε αντιπρόσωπος στη Γενική Συνέλευση έχει δικαίωμα μίας και μόνου ψήφου.</w:t>
      </w:r>
    </w:p>
    <w:p w:rsidR="008275F3" w:rsidRPr="00F846FC" w:rsidRDefault="008275F3" w:rsidP="008275F3">
      <w:pPr>
        <w:ind w:firstLine="360"/>
        <w:jc w:val="both"/>
        <w:rPr>
          <w:sz w:val="28"/>
          <w:szCs w:val="28"/>
        </w:rPr>
      </w:pPr>
      <w:r w:rsidRPr="002047D5">
        <w:rPr>
          <w:sz w:val="28"/>
          <w:szCs w:val="28"/>
        </w:rPr>
        <w:t xml:space="preserve">2. Η Γενική Συνέλευση συνέρχεται μία φορά το χρόνο σε τακτική συνεδρίαση και σε χρόνο που ορίζεται από το Διοικητικό Συμβούλιο, απαραίτητα όμως μέσα στους δύο πρώτους μήνες κάθε οικονομικού έτους, για την έγκριση του Προϋπολογισμού και Απολογισμού – Ισολογισμού. Έκτακτα </w:t>
      </w:r>
      <w:proofErr w:type="spellStart"/>
      <w:r w:rsidRPr="002047D5">
        <w:rPr>
          <w:sz w:val="28"/>
          <w:szCs w:val="28"/>
        </w:rPr>
        <w:t>συγκαλείται</w:t>
      </w:r>
      <w:proofErr w:type="spellEnd"/>
      <w:r w:rsidRPr="002047D5">
        <w:rPr>
          <w:sz w:val="28"/>
          <w:szCs w:val="28"/>
        </w:rPr>
        <w:t xml:space="preserve"> σε περιπτώσεις που προβλέπει ο Νόμος και το Καταστατικό.</w:t>
      </w:r>
    </w:p>
    <w:p w:rsidR="008275F3" w:rsidRPr="008275F3" w:rsidRDefault="008275F3" w:rsidP="008275F3">
      <w:pPr>
        <w:ind w:firstLine="360"/>
        <w:jc w:val="both"/>
        <w:rPr>
          <w:b/>
          <w:sz w:val="28"/>
          <w:szCs w:val="28"/>
        </w:rPr>
      </w:pPr>
      <w:r w:rsidRPr="008275F3">
        <w:rPr>
          <w:b/>
          <w:sz w:val="28"/>
          <w:szCs w:val="28"/>
        </w:rPr>
        <w:t>Επίσης η οικεία Υπηρεσία Εγγείων Βελτιώσεων και το Διοικητικό Συμβούλιο του Τ.Ο.Ε.Β. δύνανται να συγκαλούν οποτεδήποτε τη Γενική Συνέλευση και να καθορίζουν τα θέματα που θα συζητηθούν.</w:t>
      </w:r>
    </w:p>
    <w:p w:rsidR="008275F3" w:rsidRPr="00F846FC" w:rsidRDefault="008275F3" w:rsidP="008275F3">
      <w:pPr>
        <w:ind w:firstLine="360"/>
        <w:jc w:val="both"/>
        <w:rPr>
          <w:sz w:val="28"/>
          <w:szCs w:val="28"/>
        </w:rPr>
      </w:pPr>
      <w:r w:rsidRPr="002047D5">
        <w:rPr>
          <w:sz w:val="28"/>
          <w:szCs w:val="28"/>
        </w:rPr>
        <w:t xml:space="preserve">3. Η Συνέλευση </w:t>
      </w:r>
      <w:proofErr w:type="spellStart"/>
      <w:r w:rsidRPr="002047D5">
        <w:rPr>
          <w:sz w:val="28"/>
          <w:szCs w:val="28"/>
        </w:rPr>
        <w:t>συγκαλείται</w:t>
      </w:r>
      <w:proofErr w:type="spellEnd"/>
      <w:r w:rsidRPr="002047D5">
        <w:rPr>
          <w:sz w:val="28"/>
          <w:szCs w:val="28"/>
        </w:rPr>
        <w:t xml:space="preserve"> χωρίς αντίρρηση ή συζήτηση από το Διοικητικό Συμβούλιο, εάν αυτό ήθελε ζητηθεί με έγγραφο από το ένα τρίτο (1/3) των αντιπροσώπων που μετέχουν στον Οργανισμό.</w:t>
      </w:r>
    </w:p>
    <w:p w:rsidR="008275F3" w:rsidRDefault="008275F3" w:rsidP="008275F3">
      <w:pPr>
        <w:ind w:firstLine="360"/>
        <w:jc w:val="both"/>
        <w:rPr>
          <w:sz w:val="28"/>
          <w:szCs w:val="28"/>
        </w:rPr>
      </w:pPr>
      <w:r w:rsidRPr="002047D5">
        <w:rPr>
          <w:sz w:val="28"/>
          <w:szCs w:val="28"/>
        </w:rPr>
        <w:t>Ο ίδιος αριθμός αντιπροσώπων δύναται να ζητήσει από το Διοικητικό Συμβούλιο την εγγραφή στην ημερήσια διάταξη της Συνελεύσεως ορισμένων θεμάτων για συζήτηση κατά την συνεδρίαση της Συνελεύσεως.</w:t>
      </w:r>
    </w:p>
    <w:p w:rsidR="008275F3" w:rsidRPr="008275F3" w:rsidRDefault="008275F3" w:rsidP="008275F3">
      <w:pPr>
        <w:ind w:firstLine="360"/>
        <w:jc w:val="both"/>
        <w:rPr>
          <w:sz w:val="28"/>
          <w:szCs w:val="28"/>
        </w:rPr>
      </w:pPr>
    </w:p>
    <w:p w:rsidR="008275F3" w:rsidRDefault="008275F3" w:rsidP="008275F3">
      <w:pPr>
        <w:rPr>
          <w:sz w:val="28"/>
          <w:szCs w:val="28"/>
        </w:rPr>
      </w:pPr>
      <w:r w:rsidRPr="002C65EA">
        <w:rPr>
          <w:sz w:val="28"/>
          <w:szCs w:val="28"/>
        </w:rPr>
        <w:t>***********************************************************</w:t>
      </w:r>
    </w:p>
    <w:p w:rsidR="008275F3" w:rsidRDefault="008275F3" w:rsidP="008275F3">
      <w:pPr>
        <w:rPr>
          <w:sz w:val="28"/>
          <w:szCs w:val="28"/>
        </w:rPr>
      </w:pPr>
    </w:p>
    <w:p w:rsidR="008275F3" w:rsidRDefault="008275F3" w:rsidP="008275F3">
      <w:pPr>
        <w:rPr>
          <w:sz w:val="28"/>
          <w:szCs w:val="28"/>
        </w:rPr>
      </w:pPr>
      <w:bookmarkStart w:id="0" w:name="_GoBack"/>
      <w:bookmarkEnd w:id="0"/>
    </w:p>
    <w:sectPr w:rsidR="008275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10"/>
    <w:rsid w:val="001E6710"/>
    <w:rsid w:val="008275F3"/>
    <w:rsid w:val="00AA7D48"/>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2BE0-302D-485A-9208-22690559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F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1150</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2015-04-15T07:17:00Z</dcterms:created>
  <dcterms:modified xsi:type="dcterms:W3CDTF">2015-04-15T07:18:00Z</dcterms:modified>
</cp:coreProperties>
</file>