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1D" w:rsidRPr="00327E1D" w:rsidRDefault="00327E1D" w:rsidP="00327E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</w:pPr>
      <w:r w:rsidRPr="00327E1D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 xml:space="preserve">Ανταποδοτικότητα εισφορών και </w:t>
      </w:r>
      <w:proofErr w:type="spellStart"/>
      <w:r w:rsidRPr="00327E1D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>προκύπτουσα</w:t>
      </w:r>
      <w:proofErr w:type="spellEnd"/>
      <w:r w:rsidRPr="00327E1D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 xml:space="preserve"> ωφέλεια</w:t>
      </w:r>
    </w:p>
    <w:p w:rsidR="00327E1D" w:rsidRDefault="00327E1D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</w:p>
    <w:p w:rsidR="00327E1D" w:rsidRDefault="00327E1D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bookmarkStart w:id="0" w:name="_GoBack"/>
      <w:bookmarkEnd w:id="0"/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7320C3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Οι επιβαλλόμενες εισφορές-τέλη από τους ΤΟΕΒ στους γεωρ</w:t>
      </w:r>
      <w:r w:rsidRPr="007320C3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softHyphen/>
        <w:t>γούς είναι ανταποδοτικού χαρακτήρα με βάση την ωφέλεια που πα</w:t>
      </w:r>
      <w:r w:rsidRPr="007320C3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softHyphen/>
        <w:t>ρέχουν σε αυτούς (τους γεωργούς).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Στο Άρθρο 10,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παράγρ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1, του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ν.δ.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3881/1958, «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Οικονομικαί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υπο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χρεώσεις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ωφελουμένων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αναφέρει τα εξής: 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«Αι κατά την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προηγουμένην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παράγραφον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υποχρεώσεις κατανέμονται κατά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περίπτωσιν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μεταξύ των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ωφελουμένων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Από το παραπάνω άρθρο του Ν.Δ. 3881/1958, προκύπτει ότι οι υπο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χρεώσεις κατανέμονται μεταξύ των ωφελούμενων. 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Συνεπώς δεν μπορεί κανείς να βάλει τέλη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κλπ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σε μη ωφελούμενους. Υπάρχει δηλαδή ανταποδοτικότητα των τελών.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Επίσης, στο Άρθρο 3,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παράγρ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1, του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ν.δ.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1277/1972 «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Δαπάναι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διοι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κήσεως, λειτουργίας και συντηρήσεως των έργων», αναφέρει τα εξής: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«1. 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Αι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δαπάναι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διοικήσεως, λειτουργίας και συντηρήσεως των εγγειο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βελτιωτικών έργων βαρύνουν εξ ολοκλήρου τους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ωφελουμένους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γεωρ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γούς, καταβάλλονται δε υπό τούτων υπό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μορφήν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στρεμματικών εισφο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ρών ή αρδευτικών τελών ή αντιτίμου χρήσεως ύδατος…».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Από το παραπάνω άρθρο του Ν.Δ. 1277/1972, επίσης προκύπτει ότι οι δαπάνες διοικήσεως, λειτουργίας και συντηρήσεως των εγγειοβελτιωτι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κών έργων βαρύνουν εξ ολοκλήρου τους ωφελούμενους γεωργούς και καταβάλλονται υπό μορφή συγκεκριμένων εισφορών-τελών που είναι: στρεμματικές εισφορές ή αρδευτικά τέλη ή αντίτιμο χρήσης του αρδευτι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κού νερού.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Συνεπώς, δεν μπορεί να επιβάλει κανείς τέλη σε μη ωφελούμενους. Τα τέλη-εισφορές μπαίνουν προκειμένου να ωφεληθούν κάποιοι και είναι ανταποδοτικά ως προς την παρεχόμενη ωφέλεια προς τους γεωργούς, ενώ καλύπτουν συγκεκριμένες δαπάνες διοικήσεως, λειτουργίας και συντη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ρήσεως των εγγειοβελτιωτικών έργων.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Οι ΤΟΕΒ είναι υποχρεωμένοι να έχουν δαπάνες διοίκησης, λειτουργίας και συντήρησης τις οποίες καλύπτουν ανταποδοτικά οι ωφελούμενοι.</w:t>
      </w:r>
    </w:p>
    <w:p w:rsidR="007320C3" w:rsidRPr="007320C3" w:rsidRDefault="007320C3" w:rsidP="007320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3) Στο Άρθρο 1, του Νόμου 414/1976 (Νεότερος Νόμος): «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Δαπάναι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διοικήσεως, λειτουργίας και συντηρήσεως Έργων», αναφέρει: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«1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.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ab/>
        <w:t xml:space="preserve">Αι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δαπάναι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διοικήσεως, λειτουργίας και συντηρήσεως των εγγειο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βελτιωτικών έργων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επιφυλασσομένων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των διατάξεων του άρθρου 2 του παρόντος,  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βαρύνουν τους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ωφελουμένους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, καταβάλλονται δε υπό τούτων υπό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μορφήν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στρεμματικών εισφορών ή αρδευτικών τελών ή αντιτίμου χρήσεως ύδατος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Η κατανομή των ως άνω επιβαρύνσεων ή μέρους αυτών 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μεταξύ των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ωφελουμένων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ενεργείται υπό των οικείων Οργανισμών Εγ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γείων Βελτιώσεων (Ο.Ε.Β.), βάσει γενικών ή ειδικών αποφάσεων του Υπουργού Γεωργίας, εκδιδομένων μετά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γνώμην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του Κεντρικού Γνωμο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δοτικού Συμβουλίου Εγγειοβελτιωτικών Έργων του Υπουργείου Γεωρ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γίας».  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Βάσει του παραπάνω άρθρου του Νόμου 414/1976, οι δαπάνες διοική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σεως, λειτουργίας και συντηρήσεως των εγγειοβελτιωτικών έργων βαρύ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νουν τους ωφελούμενους και καταβάλλονται υπό μορφή συγκεκριμένων στρεμματικών εισφορών ή αρδευτικών τελών ή αντιτίμου χρήσεως ύδα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τος. </w:t>
      </w: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Δεν αναφέρει ο Νόμος για Έκτακτο τέλος ή άλλο τέλος.</w:t>
      </w:r>
    </w:p>
    <w:p w:rsidR="007320C3" w:rsidRPr="007320C3" w:rsidRDefault="007320C3" w:rsidP="007320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eastAsia="zh-CN"/>
        </w:rPr>
      </w:pPr>
    </w:p>
    <w:p w:rsidR="007320C3" w:rsidRPr="007320C3" w:rsidRDefault="007320C3" w:rsidP="007320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4) Στο άρθρο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Άρθρο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5, του από 13-9-1959 Β.Δ/τος: «Συμμετοχή με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λών εις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οικονομ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. υποχρεώσεις Ο.Ε.Β.», αναφέρει επίσης ότι:</w:t>
      </w:r>
    </w:p>
    <w:p w:rsidR="007320C3" w:rsidRPr="007320C3" w:rsidRDefault="007320C3" w:rsidP="007320C3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Η συμμετοχή εκάστου μέλους εις τας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οικονομικάς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υποχρεώσεις του Οργανισμού ρυθμίζεται δια του Καταστατικού, επί τη βάσει της παρ’ εκάστου μέλους κατεχομένης και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εξυπηρετουμένης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δια των έργων εκτά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 xml:space="preserve">σεως και εκ της εκ της εκμεταλλεύσεως των έργων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προκυπτούσης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σχέ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σεως ωφελείας –κόστους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».  </w:t>
      </w:r>
    </w:p>
    <w:p w:rsidR="007320C3" w:rsidRPr="007320C3" w:rsidRDefault="007320C3" w:rsidP="007320C3">
      <w:pPr>
        <w:tabs>
          <w:tab w:val="left" w:pos="142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Συνεπώς οι εισφορές-τέλη που επιβάλλονται: α) με βάση την κατεχό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μενη έκταση του καθενός, και β) με βάση την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προκύπτουσα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ωφέλεια από τα εγγειοβελτιωτικά έργα, ρυθμίζονται από το Καταστατικό (ως προς το ύψος των τελών-εισφορών τους, όπως αναφέρεται στην παρούσα παρά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γραφο). </w:t>
      </w:r>
    </w:p>
    <w:p w:rsidR="007320C3" w:rsidRDefault="007320C3" w:rsidP="007320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20C3" w:rsidRPr="007320C3" w:rsidRDefault="007320C3" w:rsidP="007320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5) Το Αριθμ. 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πρωτ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: 118314/809/1 Ιουλίου 1983, έγγραφο του Υπουργείου Γεωργίας, Δ/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νσης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Δ/</w:t>
      </w:r>
      <w:proofErr w:type="spellStart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νσεως</w:t>
      </w:r>
      <w:proofErr w:type="spellEnd"/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Αξιοποίησης Ε.Ε. και Α.Υ., αναφερόμενο στο Άρθρο 14 του Ν.Δ. 3881/1958, για το θέμα των εισφορών λέγει: </w:t>
      </w:r>
    </w:p>
    <w:p w:rsidR="007320C3" w:rsidRDefault="007320C3" w:rsidP="007320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«1.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Οι επιβαρύνσεις που επιβάλλουν οι Οργανισμοί Εγγείων Βελ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τιώ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σεων στα μέλη τους ή τα δικαιώματα που παραχωρούνται σ’ αυ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τούς με ειδικές νομοθετικές διατάξεις, αποβλέπουν στην κάλυψη των δα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πανών Διοίκησης, Συντήρησης και Λειτουργίας των Εγγειοβελτιωτικών Έργων που διαχειρίζονται και θεωρητικά, δεν πρέπει να αποφέρουν ΖΗΜΙΑ ή ΚΕΡΔΟΣ στους αντίστοιχους Οργανισμούς, αφού αποτελούν ανταποδοτι</w:t>
      </w:r>
      <w:r w:rsidRPr="007320C3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softHyphen/>
        <w:t>κού χαρακτήρα εισφορές</w:t>
      </w:r>
      <w:r w:rsidRPr="007320C3">
        <w:rPr>
          <w:rFonts w:ascii="Times New Roman" w:eastAsia="Calibri" w:hAnsi="Times New Roman" w:cs="Times New Roman"/>
          <w:sz w:val="28"/>
          <w:szCs w:val="28"/>
          <w:lang w:eastAsia="zh-CN"/>
        </w:rPr>
        <w:t>…».</w:t>
      </w:r>
    </w:p>
    <w:p w:rsidR="007320C3" w:rsidRDefault="007320C3" w:rsidP="007320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20C3" w:rsidRDefault="007320C3" w:rsidP="007320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20C3" w:rsidRPr="007320C3" w:rsidRDefault="007320C3" w:rsidP="007320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320C3" w:rsidRPr="007320C3" w:rsidRDefault="007320C3" w:rsidP="007320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A00BA" w:rsidRDefault="008A00BA"/>
    <w:sectPr w:rsidR="008A00BA" w:rsidSect="007320C3">
      <w:headerReference w:type="default" r:id="rId6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9F" w:rsidRDefault="008E109F" w:rsidP="00F86FC6">
      <w:pPr>
        <w:spacing w:after="0" w:line="240" w:lineRule="auto"/>
      </w:pPr>
      <w:r>
        <w:separator/>
      </w:r>
    </w:p>
  </w:endnote>
  <w:endnote w:type="continuationSeparator" w:id="0">
    <w:p w:rsidR="008E109F" w:rsidRDefault="008E109F" w:rsidP="00F8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9F" w:rsidRDefault="008E109F" w:rsidP="00F86FC6">
      <w:pPr>
        <w:spacing w:after="0" w:line="240" w:lineRule="auto"/>
      </w:pPr>
      <w:r>
        <w:separator/>
      </w:r>
    </w:p>
  </w:footnote>
  <w:footnote w:type="continuationSeparator" w:id="0">
    <w:p w:rsidR="008E109F" w:rsidRDefault="008E109F" w:rsidP="00F8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231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6FC6" w:rsidRPr="00F86FC6" w:rsidRDefault="00F86FC6">
        <w:pPr>
          <w:pStyle w:val="a3"/>
          <w:jc w:val="center"/>
          <w:rPr>
            <w:rFonts w:ascii="Times New Roman" w:hAnsi="Times New Roman" w:cs="Times New Roman"/>
          </w:rPr>
        </w:pPr>
        <w:r w:rsidRPr="00F86FC6">
          <w:rPr>
            <w:rFonts w:ascii="Times New Roman" w:hAnsi="Times New Roman" w:cs="Times New Roman"/>
          </w:rPr>
          <w:fldChar w:fldCharType="begin"/>
        </w:r>
        <w:r w:rsidRPr="00F86FC6">
          <w:rPr>
            <w:rFonts w:ascii="Times New Roman" w:hAnsi="Times New Roman" w:cs="Times New Roman"/>
          </w:rPr>
          <w:instrText xml:space="preserve"> PAGE   \* MERGEFORMAT </w:instrText>
        </w:r>
        <w:r w:rsidRPr="00F86FC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86F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6FC6" w:rsidRDefault="00F86F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A"/>
    <w:rsid w:val="00327E1D"/>
    <w:rsid w:val="007320C3"/>
    <w:rsid w:val="008A00BA"/>
    <w:rsid w:val="008E109F"/>
    <w:rsid w:val="00B9425A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413B-121E-4EDC-8760-B4D2B2B2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6FC6"/>
  </w:style>
  <w:style w:type="paragraph" w:styleId="a4">
    <w:name w:val="footer"/>
    <w:basedOn w:val="a"/>
    <w:link w:val="Char0"/>
    <w:uiPriority w:val="99"/>
    <w:unhideWhenUsed/>
    <w:rsid w:val="00F86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2015-03-19T06:06:00Z</dcterms:created>
  <dcterms:modified xsi:type="dcterms:W3CDTF">2015-03-19T06:42:00Z</dcterms:modified>
</cp:coreProperties>
</file>