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DF" w:rsidRPr="006100DF" w:rsidRDefault="006100DF" w:rsidP="00610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00DF">
        <w:rPr>
          <w:rFonts w:ascii="Times New Roman" w:eastAsia="Calibri" w:hAnsi="Times New Roman" w:cs="Times New Roman"/>
          <w:color w:val="000000"/>
          <w:sz w:val="28"/>
          <w:szCs w:val="28"/>
        </w:rPr>
        <w:t>****************************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*******************************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6100DF" w:rsidRPr="006100DF" w:rsidRDefault="006100DF" w:rsidP="006100D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 w:rsidRPr="006100DF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Πάγωμα αυξήσεων Μισθολογικών Κλιμακίων</w:t>
      </w:r>
    </w:p>
    <w:p w:rsidR="006100DF" w:rsidRPr="006100DF" w:rsidRDefault="006100DF" w:rsidP="006100D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 w:rsidRPr="006100DF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για τα έτη 2016 και 2017,  Ν. 4354/2015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6100DF" w:rsidRPr="006100DF" w:rsidRDefault="006100DF" w:rsidP="006100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00DF">
        <w:rPr>
          <w:rFonts w:ascii="Times New Roman" w:eastAsia="Calibri" w:hAnsi="Times New Roman" w:cs="Times New Roman"/>
          <w:bCs/>
          <w:sz w:val="24"/>
          <w:szCs w:val="24"/>
        </w:rPr>
        <w:t xml:space="preserve">Στην ερμηνευτική εγκύκλιο με αριθμ. </w:t>
      </w:r>
      <w:proofErr w:type="spellStart"/>
      <w:r w:rsidRPr="006100DF">
        <w:rPr>
          <w:rFonts w:ascii="Times New Roman" w:eastAsia="Calibri" w:hAnsi="Times New Roman" w:cs="Times New Roman"/>
          <w:bCs/>
          <w:sz w:val="24"/>
          <w:szCs w:val="24"/>
        </w:rPr>
        <w:t>πρωτ</w:t>
      </w:r>
      <w:proofErr w:type="spellEnd"/>
      <w:r w:rsidRPr="006100DF">
        <w:rPr>
          <w:rFonts w:ascii="Times New Roman" w:eastAsia="Calibri" w:hAnsi="Times New Roman" w:cs="Times New Roman"/>
          <w:bCs/>
          <w:sz w:val="24"/>
          <w:szCs w:val="24"/>
        </w:rPr>
        <w:t>: 2/1015/ΔΕΠ/5-1-2016 (ΑΔΑ: ΨΑΕΦΗ-ΠΟ7) του Γ.Λ.Κ., στην ερμηνεία της «</w:t>
      </w:r>
      <w:r w:rsidRPr="006100DF">
        <w:rPr>
          <w:rFonts w:ascii="Times New Roman" w:eastAsia="Calibri" w:hAnsi="Times New Roman" w:cs="Times New Roman"/>
          <w:color w:val="000000"/>
          <w:sz w:val="24"/>
          <w:szCs w:val="24"/>
        </w:rPr>
        <w:t>Επί του άρθρου 26: Μεταβατικές δια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6100DF">
        <w:rPr>
          <w:rFonts w:ascii="Times New Roman" w:eastAsia="Calibri" w:hAnsi="Times New Roman" w:cs="Times New Roman"/>
          <w:color w:val="000000"/>
          <w:sz w:val="24"/>
          <w:szCs w:val="24"/>
        </w:rPr>
        <w:t>τάξεις – Μισθολογική κατάταξη και εξέλιξη των υπηρετούντων υπαλλήλων</w:t>
      </w:r>
      <w:r w:rsidRPr="006100DF">
        <w:rPr>
          <w:rFonts w:ascii="Times New Roman" w:eastAsia="Calibri" w:hAnsi="Times New Roman" w:cs="Times New Roman"/>
          <w:bCs/>
          <w:sz w:val="24"/>
          <w:szCs w:val="24"/>
        </w:rPr>
        <w:t xml:space="preserve">», στην </w:t>
      </w:r>
      <w:proofErr w:type="spellStart"/>
      <w:r w:rsidRPr="006100DF">
        <w:rPr>
          <w:rFonts w:ascii="Times New Roman" w:eastAsia="Calibri" w:hAnsi="Times New Roman" w:cs="Times New Roman"/>
          <w:bCs/>
          <w:sz w:val="24"/>
          <w:szCs w:val="24"/>
        </w:rPr>
        <w:t>πα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6100DF">
        <w:rPr>
          <w:rFonts w:ascii="Times New Roman" w:eastAsia="Calibri" w:hAnsi="Times New Roman" w:cs="Times New Roman"/>
          <w:bCs/>
          <w:sz w:val="24"/>
          <w:szCs w:val="24"/>
        </w:rPr>
        <w:t>ράγρ</w:t>
      </w:r>
      <w:proofErr w:type="spellEnd"/>
      <w:r w:rsidRPr="006100DF">
        <w:rPr>
          <w:rFonts w:ascii="Times New Roman" w:eastAsia="Calibri" w:hAnsi="Times New Roman" w:cs="Times New Roman"/>
          <w:bCs/>
          <w:sz w:val="24"/>
          <w:szCs w:val="24"/>
        </w:rPr>
        <w:t xml:space="preserve">. 5, στην σελίδα 37, </w:t>
      </w:r>
    </w:p>
    <w:p w:rsidR="006100DF" w:rsidRPr="006100DF" w:rsidRDefault="006100DF" w:rsidP="006100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6100DF">
        <w:rPr>
          <w:rFonts w:ascii="Times New Roman" w:eastAsia="Calibri" w:hAnsi="Times New Roman" w:cs="Times New Roman"/>
          <w:sz w:val="24"/>
          <w:szCs w:val="24"/>
        </w:rPr>
        <w:t>(Ερμηνευτική εγκύκλιος επί του Ν. 4354/2015, Κεφ. Β΄, [</w:t>
      </w:r>
      <w:r w:rsidRPr="006100DF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ΦΕΚ 176/16-12-2015, </w:t>
      </w:r>
      <w:proofErr w:type="spellStart"/>
      <w:r w:rsidRPr="006100DF">
        <w:rPr>
          <w:rFonts w:ascii="Times New Roman" w:eastAsia="Calibri" w:hAnsi="Times New Roman" w:cs="Times New Roman"/>
          <w:sz w:val="24"/>
          <w:szCs w:val="24"/>
          <w:lang w:eastAsia="el-GR"/>
        </w:rPr>
        <w:t>Τεύχ</w:t>
      </w:r>
      <w:proofErr w:type="spellEnd"/>
      <w:r w:rsidRPr="006100DF">
        <w:rPr>
          <w:rFonts w:ascii="Times New Roman" w:eastAsia="Calibri" w:hAnsi="Times New Roman" w:cs="Times New Roman"/>
          <w:sz w:val="24"/>
          <w:szCs w:val="24"/>
          <w:lang w:eastAsia="el-GR"/>
        </w:rPr>
        <w:t>. Α΄]),</w:t>
      </w:r>
    </w:p>
    <w:p w:rsidR="006100DF" w:rsidRPr="006100DF" w:rsidRDefault="006100DF" w:rsidP="006100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0DF">
        <w:rPr>
          <w:rFonts w:ascii="Times New Roman" w:eastAsia="Calibri" w:hAnsi="Times New Roman" w:cs="Times New Roman"/>
          <w:bCs/>
          <w:sz w:val="24"/>
          <w:szCs w:val="24"/>
        </w:rPr>
        <w:t xml:space="preserve">αναφέρονται τα εξής: 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00DF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……………………………….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Comic Sans MS" w:eastAsia="Calibri" w:hAnsi="Comic Sans MS" w:cs="Times New Roman"/>
          <w:sz w:val="24"/>
          <w:szCs w:val="24"/>
        </w:rPr>
      </w:pPr>
      <w:r w:rsidRPr="006100DF">
        <w:rPr>
          <w:rFonts w:ascii="Comic Sans MS" w:eastAsia="Calibri" w:hAnsi="Comic Sans MS" w:cs="Times New Roman"/>
          <w:sz w:val="24"/>
          <w:szCs w:val="24"/>
        </w:rPr>
        <w:t>Με την παρ. 2 προβλέπεται ότι, μετά τη μισθολογική κατάταξη της προη</w:t>
      </w:r>
      <w:r>
        <w:rPr>
          <w:rFonts w:ascii="Comic Sans MS" w:eastAsia="Calibri" w:hAnsi="Comic Sans MS" w:cs="Times New Roman"/>
          <w:sz w:val="24"/>
          <w:szCs w:val="24"/>
        </w:rPr>
        <w:softHyphen/>
      </w:r>
      <w:r w:rsidRPr="006100DF">
        <w:rPr>
          <w:rFonts w:ascii="Comic Sans MS" w:eastAsia="Calibri" w:hAnsi="Comic Sans MS" w:cs="Times New Roman"/>
          <w:sz w:val="24"/>
          <w:szCs w:val="24"/>
        </w:rPr>
        <w:t>γούμενης παραγράφου, η μισθολογική εξέλιξη όλων των υπαλλήλων αναστέλ</w:t>
      </w:r>
      <w:r>
        <w:rPr>
          <w:rFonts w:ascii="Comic Sans MS" w:eastAsia="Calibri" w:hAnsi="Comic Sans MS" w:cs="Times New Roman"/>
          <w:sz w:val="24"/>
          <w:szCs w:val="24"/>
        </w:rPr>
        <w:softHyphen/>
      </w:r>
      <w:r w:rsidRPr="006100DF">
        <w:rPr>
          <w:rFonts w:ascii="Comic Sans MS" w:eastAsia="Calibri" w:hAnsi="Comic Sans MS" w:cs="Times New Roman"/>
          <w:sz w:val="24"/>
          <w:szCs w:val="24"/>
        </w:rPr>
        <w:t>λεται μέχρι τις 31-12-2017. Από 1-1-2018 η μισθολογική εξέλιξη ενεργοποιεί</w:t>
      </w:r>
      <w:r>
        <w:rPr>
          <w:rFonts w:ascii="Comic Sans MS" w:eastAsia="Calibri" w:hAnsi="Comic Sans MS" w:cs="Times New Roman"/>
          <w:sz w:val="24"/>
          <w:szCs w:val="24"/>
        </w:rPr>
        <w:softHyphen/>
      </w:r>
      <w:r w:rsidRPr="006100DF">
        <w:rPr>
          <w:rFonts w:ascii="Comic Sans MS" w:eastAsia="Calibri" w:hAnsi="Comic Sans MS" w:cs="Times New Roman"/>
          <w:sz w:val="24"/>
          <w:szCs w:val="24"/>
        </w:rPr>
        <w:t>ται εκ νέου, σύμφωνα με τις διατάξεις του άρθρου 11 συνυπολογιζόμενου και του τυχόν πλεονάζοντος χρόνου, που είχε υπολογισθεί κατά την αρχική κατά</w:t>
      </w:r>
      <w:r>
        <w:rPr>
          <w:rFonts w:ascii="Comic Sans MS" w:eastAsia="Calibri" w:hAnsi="Comic Sans MS" w:cs="Times New Roman"/>
          <w:sz w:val="24"/>
          <w:szCs w:val="24"/>
        </w:rPr>
        <w:softHyphen/>
      </w:r>
      <w:r w:rsidRPr="006100DF">
        <w:rPr>
          <w:rFonts w:ascii="Comic Sans MS" w:eastAsia="Calibri" w:hAnsi="Comic Sans MS" w:cs="Times New Roman"/>
          <w:sz w:val="24"/>
          <w:szCs w:val="24"/>
        </w:rPr>
        <w:t xml:space="preserve">ταξη, χωρίς όμως να λαμβάνεται υπόψη το χρονικό διάστημα που μεσολάβησε από την ημερομηνία έναρξης ισχύος των διατάξεων του παρόντος νόμου μέχρι τις 31-12-2017. 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0DF">
        <w:rPr>
          <w:rFonts w:ascii="Times New Roman" w:eastAsia="Calibri" w:hAnsi="Times New Roman" w:cs="Times New Roman"/>
          <w:sz w:val="28"/>
          <w:szCs w:val="28"/>
        </w:rPr>
        <w:t>Εδώ βλέπουμε ότι: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0DF">
        <w:rPr>
          <w:rFonts w:ascii="Times New Roman" w:eastAsia="Calibri" w:hAnsi="Times New Roman" w:cs="Times New Roman"/>
          <w:sz w:val="28"/>
          <w:szCs w:val="28"/>
        </w:rPr>
        <w:t>1) Η Μισθολογική κατάταξη θα γίνει σε όλους τους υπαλλήλους (με το Δελτίο Ατομικής Κατάταξης, όπως αναφέρθηκε πιο πάνω, στην παρά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6100DF">
        <w:rPr>
          <w:rFonts w:ascii="Times New Roman" w:eastAsia="Calibri" w:hAnsi="Times New Roman" w:cs="Times New Roman"/>
          <w:sz w:val="28"/>
          <w:szCs w:val="28"/>
        </w:rPr>
        <w:t>γραφο 3, της ίδιας αυτής εγκυκλίου και επί του ιδίου άρθρου 26).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0DF">
        <w:rPr>
          <w:rFonts w:ascii="Times New Roman" w:eastAsia="Calibri" w:hAnsi="Times New Roman" w:cs="Times New Roman"/>
          <w:sz w:val="28"/>
          <w:szCs w:val="28"/>
        </w:rPr>
        <w:t>2) Αναστέλλεται από της ισχύος του νέου μισθολογίου (από 1-1-2016) μέχρι της 31-12-2017 η μισθολογική εξέλιξη όλων των υπαλλήλων. Αυτό σημαίνει ότι μέχρι τότε κανείς δεν θα πάρει νέο Μ.Κ., αλλά ούτε και κά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6100DF">
        <w:rPr>
          <w:rFonts w:ascii="Times New Roman" w:eastAsia="Calibri" w:hAnsi="Times New Roman" w:cs="Times New Roman"/>
          <w:sz w:val="28"/>
          <w:szCs w:val="28"/>
        </w:rPr>
        <w:t>ποια άλλη αύξηση, π.χ. λόγω αύξησης της προϋπηρεσίας του.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0DF">
        <w:rPr>
          <w:rFonts w:ascii="Times New Roman" w:eastAsia="Calibri" w:hAnsi="Times New Roman" w:cs="Times New Roman"/>
          <w:sz w:val="28"/>
          <w:szCs w:val="28"/>
        </w:rPr>
        <w:t>Αυτό σημαίνει ότι για τα έτη: 2016 και 2017 δεν έχουμε καμιά νέα αύ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6100DF">
        <w:rPr>
          <w:rFonts w:ascii="Times New Roman" w:eastAsia="Calibri" w:hAnsi="Times New Roman" w:cs="Times New Roman"/>
          <w:sz w:val="28"/>
          <w:szCs w:val="28"/>
        </w:rPr>
        <w:t>ξηση, εκτός εκείνης που προβλέπεται λόγω αύξησης του Βασικού Μισθού μόνον, που θα δίνεται  κατά ένα τέταρτο (1/4) κάθε χρόνο (βλέπε αύξηση του Βασικού Μισθού).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0DF">
        <w:rPr>
          <w:rFonts w:ascii="Times New Roman" w:eastAsia="Calibri" w:hAnsi="Times New Roman" w:cs="Times New Roman"/>
          <w:sz w:val="28"/>
          <w:szCs w:val="28"/>
        </w:rPr>
        <w:t>Τα έτη 2016 και 2017 δεν μετρούν στο χρόνο υπηρεσίας του για την απονομή του επόμενου μισθολογικού κλιμακίου (ενόσω δηλαδή ο υπάλ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6100DF">
        <w:rPr>
          <w:rFonts w:ascii="Times New Roman" w:eastAsia="Calibri" w:hAnsi="Times New Roman" w:cs="Times New Roman"/>
          <w:sz w:val="28"/>
          <w:szCs w:val="28"/>
        </w:rPr>
        <w:t>ληλος διανύει τα έτη 2016 και 2017), καθώς για αυτά τα δύο έτη δεν προ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6100DF">
        <w:rPr>
          <w:rFonts w:ascii="Times New Roman" w:eastAsia="Calibri" w:hAnsi="Times New Roman" w:cs="Times New Roman"/>
          <w:sz w:val="28"/>
          <w:szCs w:val="28"/>
        </w:rPr>
        <w:t xml:space="preserve">βλέπεται καμία μισθολογική εξέλιξη. </w:t>
      </w:r>
    </w:p>
    <w:p w:rsidR="000520D2" w:rsidRPr="00BE670E" w:rsidRDefault="006100DF" w:rsidP="000520D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00DF">
        <w:rPr>
          <w:rFonts w:ascii="Times New Roman" w:hAnsi="Times New Roman"/>
          <w:sz w:val="28"/>
          <w:szCs w:val="28"/>
        </w:rPr>
        <w:t>Από το 2018, που ενεργοποιείται εκ νέου η μισθολογική εξέλιξη, ο υ</w:t>
      </w:r>
      <w:r>
        <w:rPr>
          <w:rFonts w:ascii="Times New Roman" w:hAnsi="Times New Roman"/>
          <w:sz w:val="28"/>
          <w:szCs w:val="28"/>
        </w:rPr>
        <w:softHyphen/>
      </w:r>
      <w:r w:rsidRPr="006100DF">
        <w:rPr>
          <w:rFonts w:ascii="Times New Roman" w:hAnsi="Times New Roman"/>
          <w:sz w:val="28"/>
          <w:szCs w:val="28"/>
        </w:rPr>
        <w:t>πάλ</w:t>
      </w:r>
      <w:r w:rsidR="00A73456">
        <w:rPr>
          <w:rFonts w:ascii="Times New Roman" w:hAnsi="Times New Roman"/>
          <w:sz w:val="28"/>
          <w:szCs w:val="28"/>
        </w:rPr>
        <w:softHyphen/>
      </w:r>
      <w:r w:rsidRPr="006100DF">
        <w:rPr>
          <w:rFonts w:ascii="Times New Roman" w:hAnsi="Times New Roman"/>
          <w:sz w:val="28"/>
          <w:szCs w:val="28"/>
        </w:rPr>
        <w:t>ληλος θα καταταγεί σε εκείνο το ΜΚ, όπως ορίζεται πλέον στο σχετικό άρθρο (βλ. Άρθρο 11 «Χρόνος και τρόπος μισθολογικής εξέλιξης»), εφό</w:t>
      </w:r>
      <w:r>
        <w:rPr>
          <w:rFonts w:ascii="Times New Roman" w:hAnsi="Times New Roman"/>
          <w:sz w:val="28"/>
          <w:szCs w:val="28"/>
        </w:rPr>
        <w:softHyphen/>
      </w:r>
      <w:r w:rsidRPr="006100DF">
        <w:rPr>
          <w:rFonts w:ascii="Times New Roman" w:hAnsi="Times New Roman"/>
          <w:sz w:val="28"/>
          <w:szCs w:val="28"/>
        </w:rPr>
        <w:t xml:space="preserve">σον συμπλήρωσε συνολικά τον απαιτούμενο χρόνο υπηρεσίας του (βλ. και </w:t>
      </w:r>
      <w:r w:rsidRPr="006100DF">
        <w:rPr>
          <w:rFonts w:ascii="Times New Roman" w:hAnsi="Times New Roman"/>
          <w:sz w:val="28"/>
          <w:szCs w:val="28"/>
        </w:rPr>
        <w:lastRenderedPageBreak/>
        <w:t>το σχετικό παράδειγμα της ίδιας περίπτωσης, παράγραφος 6, της εγκυ</w:t>
      </w:r>
      <w:r>
        <w:rPr>
          <w:rFonts w:ascii="Times New Roman" w:hAnsi="Times New Roman"/>
          <w:sz w:val="28"/>
          <w:szCs w:val="28"/>
        </w:rPr>
        <w:softHyphen/>
      </w:r>
      <w:r w:rsidRPr="006100DF">
        <w:rPr>
          <w:rFonts w:ascii="Times New Roman" w:hAnsi="Times New Roman"/>
          <w:sz w:val="28"/>
          <w:szCs w:val="28"/>
        </w:rPr>
        <w:t xml:space="preserve">κλίου με αριθμ. </w:t>
      </w:r>
      <w:r w:rsidRPr="006100DF">
        <w:rPr>
          <w:rFonts w:ascii="Times New Roman" w:hAnsi="Times New Roman"/>
          <w:color w:val="000000"/>
          <w:sz w:val="28"/>
          <w:szCs w:val="28"/>
        </w:rPr>
        <w:t>2/1015/ΔΕΠ/5-1-2016 (ΑΔΑ: </w:t>
      </w:r>
      <w:hyperlink r:id="rId6" w:tgtFrame="_blank" w:history="1">
        <w:r w:rsidRPr="006100DF">
          <w:rPr>
            <w:rFonts w:ascii="Times New Roman" w:hAnsi="Times New Roman"/>
            <w:color w:val="000000"/>
            <w:sz w:val="28"/>
            <w:szCs w:val="28"/>
          </w:rPr>
          <w:t>ΨΑΕΦΗ-ΠΟ7</w:t>
        </w:r>
      </w:hyperlink>
      <w:r w:rsidRPr="006100DF">
        <w:rPr>
          <w:rFonts w:ascii="Times New Roman" w:hAnsi="Times New Roman"/>
          <w:color w:val="000000"/>
          <w:sz w:val="28"/>
          <w:szCs w:val="28"/>
        </w:rPr>
        <w:t>) του ΓΛΚ, «Επί του άρθρου 26: Μεταβατικές διατάξεις - Μισθολογική κατάταξη και εξέλιξη των υπηρετούντων υπαλλήλων»)</w:t>
      </w:r>
      <w:r w:rsidR="000520D2" w:rsidRPr="000520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520D2">
        <w:rPr>
          <w:rFonts w:ascii="Times New Roman" w:hAnsi="Times New Roman"/>
          <w:color w:val="000000"/>
          <w:sz w:val="28"/>
          <w:szCs w:val="28"/>
        </w:rPr>
        <w:t>χωρίς να του υπολογιστεί ο χρό</w:t>
      </w:r>
      <w:r w:rsidR="00A73456">
        <w:rPr>
          <w:rFonts w:ascii="Times New Roman" w:hAnsi="Times New Roman"/>
          <w:color w:val="000000"/>
          <w:sz w:val="28"/>
          <w:szCs w:val="28"/>
        </w:rPr>
        <w:softHyphen/>
      </w:r>
      <w:r w:rsidR="000520D2">
        <w:rPr>
          <w:rFonts w:ascii="Times New Roman" w:hAnsi="Times New Roman"/>
          <w:color w:val="000000"/>
          <w:sz w:val="28"/>
          <w:szCs w:val="28"/>
        </w:rPr>
        <w:t xml:space="preserve">νος-προϋπηρεσία του για τα έτη: 2016 και 2017, όπως αναφέρεται στην </w:t>
      </w:r>
      <w:r w:rsidR="000520D2" w:rsidRPr="00BE670E">
        <w:rPr>
          <w:rFonts w:ascii="Times New Roman" w:hAnsi="Times New Roman"/>
          <w:color w:val="000000" w:themeColor="text1"/>
          <w:sz w:val="28"/>
          <w:szCs w:val="28"/>
        </w:rPr>
        <w:t>εγκύκλιο</w:t>
      </w:r>
      <w:r w:rsidR="000520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20D2" w:rsidRPr="00BE670E">
        <w:rPr>
          <w:rFonts w:ascii="Times New Roman" w:hAnsi="Times New Roman"/>
          <w:color w:val="000000" w:themeColor="text1"/>
          <w:sz w:val="28"/>
          <w:szCs w:val="28"/>
        </w:rPr>
        <w:t>2/1015/ΔΕΠ</w:t>
      </w:r>
      <w:r w:rsidR="000520D2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0520D2" w:rsidRPr="00BE670E">
        <w:rPr>
          <w:rFonts w:ascii="Times New Roman" w:hAnsi="Times New Roman"/>
          <w:color w:val="000000" w:themeColor="text1"/>
          <w:sz w:val="28"/>
          <w:szCs w:val="28"/>
        </w:rPr>
        <w:t>5-1-2016 (ΑΔΑ: </w:t>
      </w:r>
      <w:hyperlink r:id="rId7" w:tgtFrame="_blank" w:history="1">
        <w:r w:rsidR="000520D2" w:rsidRPr="000520D2"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ΨΑΕΦΗ-ΠΟ7</w:t>
        </w:r>
      </w:hyperlink>
      <w:r w:rsidR="000520D2" w:rsidRPr="000520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520D2" w:rsidRPr="00BE670E">
        <w:rPr>
          <w:rFonts w:ascii="Times New Roman" w:hAnsi="Times New Roman"/>
          <w:color w:val="000000" w:themeColor="text1"/>
          <w:sz w:val="28"/>
          <w:szCs w:val="28"/>
        </w:rPr>
        <w:t xml:space="preserve"> του ΓΛΚ (βλ. άρ.26§2, σελ. 33)</w:t>
      </w:r>
      <w:r w:rsidR="000520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0D2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0DF">
        <w:rPr>
          <w:rFonts w:ascii="Times New Roman" w:eastAsia="Calibri" w:hAnsi="Times New Roman" w:cs="Times New Roman"/>
          <w:sz w:val="28"/>
          <w:szCs w:val="28"/>
        </w:rPr>
        <w:t>3) Από 1/1/2018 η μισθολογική εξέλιξη ενεργοποιείται πάλι κανονικά, σύμφωνα με το άρθρο 11</w:t>
      </w:r>
      <w:r w:rsidR="000520D2">
        <w:rPr>
          <w:rFonts w:ascii="Times New Roman" w:eastAsia="Calibri" w:hAnsi="Times New Roman" w:cs="Times New Roman"/>
          <w:sz w:val="28"/>
          <w:szCs w:val="28"/>
        </w:rPr>
        <w:t>,</w:t>
      </w:r>
      <w:r w:rsidRPr="006100DF">
        <w:rPr>
          <w:rFonts w:ascii="Times New Roman" w:eastAsia="Calibri" w:hAnsi="Times New Roman" w:cs="Times New Roman"/>
          <w:sz w:val="28"/>
          <w:szCs w:val="28"/>
        </w:rPr>
        <w:t xml:space="preserve"> και τότε συνυπολογίζεται κανονικά και ο τυχόν πλεονάζων χρόνος που </w:t>
      </w:r>
      <w:r w:rsidR="000520D2">
        <w:rPr>
          <w:rFonts w:ascii="Times New Roman" w:eastAsia="Calibri" w:hAnsi="Times New Roman" w:cs="Times New Roman"/>
          <w:sz w:val="28"/>
          <w:szCs w:val="28"/>
        </w:rPr>
        <w:t xml:space="preserve">είχε ο υπάλληλος μέχρι τις 31-12-2015, αλλά δεν θα του συνυπολογιστεί ο χρόνος-προϋπηρεσία του για τα έτη: 2015 και 2017, όπως αναφέραμε και στην προηγούμενη παράγραφο. 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00DF">
        <w:rPr>
          <w:rFonts w:ascii="Times New Roman" w:eastAsia="Calibri" w:hAnsi="Times New Roman" w:cs="Times New Roman"/>
          <w:sz w:val="28"/>
          <w:szCs w:val="28"/>
        </w:rPr>
        <w:t xml:space="preserve">Σημείωση: </w:t>
      </w:r>
      <w:r w:rsidRPr="006100DF">
        <w:rPr>
          <w:rFonts w:ascii="Times New Roman" w:eastAsia="Calibri" w:hAnsi="Times New Roman" w:cs="Times New Roman"/>
          <w:color w:val="000000"/>
          <w:sz w:val="28"/>
          <w:szCs w:val="28"/>
        </w:rPr>
        <w:t>Το άρθρο 11 αναφέρεται στον «</w:t>
      </w:r>
      <w:r w:rsidRPr="006100DF">
        <w:rPr>
          <w:rFonts w:ascii="Times New Roman" w:eastAsia="Calibri" w:hAnsi="Times New Roman" w:cs="Times New Roman"/>
          <w:bCs/>
          <w:sz w:val="28"/>
          <w:szCs w:val="28"/>
        </w:rPr>
        <w:t>Χρόνος και τρόπος μισθο</w:t>
      </w:r>
      <w:r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6100DF">
        <w:rPr>
          <w:rFonts w:ascii="Times New Roman" w:eastAsia="Calibri" w:hAnsi="Times New Roman" w:cs="Times New Roman"/>
          <w:bCs/>
          <w:sz w:val="28"/>
          <w:szCs w:val="28"/>
        </w:rPr>
        <w:t>λογικής εξέλιξης».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Comic Sans MS" w:eastAsia="Calibri" w:hAnsi="Comic Sans MS" w:cs="Times New Roman"/>
          <w:color w:val="000000"/>
        </w:rPr>
      </w:pPr>
      <w:r w:rsidRPr="006100DF">
        <w:rPr>
          <w:rFonts w:ascii="Comic Sans MS" w:eastAsia="Calibri" w:hAnsi="Comic Sans MS" w:cs="Times New Roman"/>
          <w:bCs/>
        </w:rPr>
        <w:t>Ολόκληρο το απόσπασμα από τις επεξηγήσεις επί του άρθρου 26 «</w:t>
      </w:r>
      <w:r w:rsidRPr="006100DF">
        <w:rPr>
          <w:rFonts w:ascii="Comic Sans MS" w:eastAsia="Calibri" w:hAnsi="Comic Sans MS" w:cs="Times New Roman"/>
          <w:color w:val="000000"/>
        </w:rPr>
        <w:t xml:space="preserve">Μεταβατικές διατάξεις – Μισθολογική κατάταξη και εξέλιξη των υπηρετούντων υπαλλήλων», της </w:t>
      </w:r>
      <w:r w:rsidRPr="006100DF">
        <w:rPr>
          <w:rFonts w:ascii="Comic Sans MS" w:eastAsia="Calibri" w:hAnsi="Comic Sans MS" w:cs="Times New Roman"/>
        </w:rPr>
        <w:t xml:space="preserve">εγκυκλίου με αριθμ. </w:t>
      </w:r>
      <w:r w:rsidRPr="006100DF">
        <w:rPr>
          <w:rFonts w:ascii="Comic Sans MS" w:eastAsia="Calibri" w:hAnsi="Comic Sans MS" w:cs="Times New Roman"/>
          <w:color w:val="000000"/>
        </w:rPr>
        <w:t>2/1015/ΔΕΠ/5-1-2016 (ΑΔΑ: </w:t>
      </w:r>
      <w:hyperlink r:id="rId8" w:tgtFrame="_blank" w:history="1">
        <w:r w:rsidRPr="006100DF">
          <w:rPr>
            <w:rFonts w:ascii="Comic Sans MS" w:eastAsia="Calibri" w:hAnsi="Comic Sans MS" w:cs="Times New Roman"/>
            <w:color w:val="000000"/>
          </w:rPr>
          <w:t>ΨΑΕΦΗ-ΠΟ7</w:t>
        </w:r>
      </w:hyperlink>
      <w:r w:rsidRPr="006100DF">
        <w:rPr>
          <w:rFonts w:ascii="Comic Sans MS" w:eastAsia="Calibri" w:hAnsi="Comic Sans MS" w:cs="Times New Roman"/>
          <w:color w:val="000000"/>
        </w:rPr>
        <w:t>), παράγραφος 5, του ΓΛΚ, έχει όπως παρακάτω: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00DF" w:rsidRPr="006100DF" w:rsidRDefault="006100DF" w:rsidP="006100D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</w:pPr>
      <w:r w:rsidRPr="006100DF">
        <w:rPr>
          <w:rFonts w:ascii="Comic Sans MS" w:eastAsia="Calibri" w:hAnsi="Comic Sans MS" w:cs="Times New Roman"/>
          <w:b/>
          <w:bCs/>
          <w:color w:val="000000"/>
          <w:sz w:val="24"/>
          <w:szCs w:val="24"/>
          <w:lang w:eastAsia="el-GR"/>
        </w:rPr>
        <w:t>Επί του άρθρου 11</w:t>
      </w:r>
    </w:p>
    <w:p w:rsidR="006100DF" w:rsidRPr="006100DF" w:rsidRDefault="006100DF" w:rsidP="006100D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</w:pPr>
      <w:r w:rsidRPr="006100DF">
        <w:rPr>
          <w:rFonts w:ascii="Comic Sans MS" w:eastAsia="Calibri" w:hAnsi="Comic Sans MS" w:cs="Times New Roman"/>
          <w:b/>
          <w:bCs/>
          <w:color w:val="000000"/>
          <w:sz w:val="24"/>
          <w:szCs w:val="24"/>
          <w:lang w:eastAsia="el-GR"/>
        </w:rPr>
        <w:t>Χρόνος και τρόπος μισθολογικής εξέλιξης</w:t>
      </w:r>
    </w:p>
    <w:p w:rsidR="006100DF" w:rsidRPr="006100DF" w:rsidRDefault="006100DF" w:rsidP="006100D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</w:pPr>
    </w:p>
    <w:p w:rsidR="006100DF" w:rsidRPr="006100DF" w:rsidRDefault="006100DF" w:rsidP="006100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</w:pP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>Με τις διατάξεις του παρόντος άρθρου καθορίζεται ο χρόνος και ο τρόπος της μισθολογικής εξέλιξης των υπαλλήλων. Ειδικότερα με την παρ. 1. προβλέ</w:t>
      </w:r>
      <w:r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softHyphen/>
      </w: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 xml:space="preserve">πεται ότι για τη μισθολογική εξέλιξη των υπαλλήλων όλων των κατηγοριών, από κατώτερο σε ανώτερο μισθολογικό κλιμάκιο, απαιτείται υπηρεσία ως εξής: </w:t>
      </w:r>
    </w:p>
    <w:p w:rsidR="006100DF" w:rsidRPr="006100DF" w:rsidRDefault="006100DF" w:rsidP="006100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</w:pP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 xml:space="preserve">α. Για τους υπαλλήλους των κατηγοριών Υ.Ε. και Δ.Ε. υπηρεσία τριών (3) ετών σε κάθε μισθολογικό κλιμάκιο. </w:t>
      </w:r>
    </w:p>
    <w:p w:rsidR="006100DF" w:rsidRPr="006100DF" w:rsidRDefault="006100DF" w:rsidP="006100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</w:pP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 xml:space="preserve">β. Για τους υπαλλήλους των κατηγοριών Τ.Ε. και Π.Ε. υπηρεσία δύο (2) ετών σε κάθε μισθολογικό κλιμάκιο. </w:t>
      </w:r>
    </w:p>
    <w:p w:rsidR="006100DF" w:rsidRPr="006100DF" w:rsidRDefault="006100DF" w:rsidP="006100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</w:pP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>Σύμφωνα με την παρ. 2 για τη μισθολογική εξέλιξη των υπαλλήλων από το κατώτερο μισθολογικό κλιμάκιο στο αμέσως ανώτερο, απαιτείται να έχει συ</w:t>
      </w:r>
      <w:r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softHyphen/>
      </w: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>μπληρωθεί ο καθορισμένος χρόνος υπηρεσίας στο κατώτερο μισθολογικό κλι</w:t>
      </w:r>
      <w:r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softHyphen/>
      </w: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 xml:space="preserve">μάκιο. </w:t>
      </w:r>
    </w:p>
    <w:p w:rsidR="006100DF" w:rsidRPr="006100DF" w:rsidRDefault="006100DF" w:rsidP="006100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</w:pP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>Με την παρ. 3. ορίζεται ότι η μισθολογική εξέλιξη του υπαλλήλου γίνεται με πράξη του αρμόδιου για το διορισμό οργάνου, που δεν δημοσιεύεται στην Εφη</w:t>
      </w:r>
      <w:r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softHyphen/>
      </w: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 xml:space="preserve">μερίδα της Κυβερνήσεως. </w:t>
      </w:r>
    </w:p>
    <w:p w:rsidR="006100DF" w:rsidRPr="006100DF" w:rsidRDefault="006100DF" w:rsidP="006100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</w:pP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lastRenderedPageBreak/>
        <w:t>Με τις διατάξεις της παρ. 4. ορίζεται η προϋπηρεσία, που αναγνωρίζεται για την εξέλιξη των υπαλλήλων στα μισθολογικά κλιμάκια του άρθρου 9. Σύμ</w:t>
      </w:r>
      <w:r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softHyphen/>
      </w: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>φωνα με τις διατάξεις της παρ. 1 του άρθρου 26, κατά την πρώτη εφαρμογή του νέου νόμου, η μισθολογική κατάταξη των υπηρετούντων υπαλλήλων πραγ</w:t>
      </w:r>
      <w:r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softHyphen/>
      </w: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>ματοποιείται σύμφωνα με τα τυπικά τους προσόντα, το χρόνο υπηρεσίας στο φορέα που υπηρετούν, καθώς και το χρόνο υπηρεσίας που έχει αναγνωριστεί από το φορέα αυτόν μέχρι και στις 31-12-2015. Μετά την αρχική κατάταξη των υπαλλήλων αυτών, αλλά και στις περιπτώσεις υπαλλήλων που διορίζονται μετά την 1-1-2016, είναι δυνατή η αναγνώριση προϋπηρεσίας (ανεξαρτήτως του τυ</w:t>
      </w:r>
      <w:r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softHyphen/>
      </w: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 xml:space="preserve">πικού προσόντος με το οποίο </w:t>
      </w:r>
      <w:proofErr w:type="spellStart"/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>διανύθηκε</w:t>
      </w:r>
      <w:proofErr w:type="spellEnd"/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 xml:space="preserve">) που έχει προσφερθεί σε φορείς που κατά την ημερομηνία έναρξης ισχύος του κοινοποιούμενου νόμου αναφέρονται στην παρ. 1 του άρθρου 7 (Δημόσιο, ΟΤΑ, ΝΠΔΔ, ΝΠΙΔ και ΔΕΚΟ κεφ. Α΄ του ν. 3429/2005) των κρατών - μελών της Ευρωπαϊκής Ένωσης </w:t>
      </w:r>
      <w:r w:rsidRPr="006100DF">
        <w:rPr>
          <w:rFonts w:ascii="Comic Sans MS" w:eastAsia="Calibri" w:hAnsi="Comic Sans MS" w:cs="Times New Roman"/>
          <w:b/>
          <w:bCs/>
          <w:color w:val="000000"/>
          <w:sz w:val="24"/>
          <w:szCs w:val="24"/>
          <w:lang w:eastAsia="el-GR"/>
        </w:rPr>
        <w:t xml:space="preserve">με σχέση εξαρτημένης εργασίας δημοσίου ή ιδιωτικού δικαίου αορίστου ή ορισμένου χρόνου </w:t>
      </w: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>(</w:t>
      </w:r>
      <w:proofErr w:type="spellStart"/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>αποκλειομένων</w:t>
      </w:r>
      <w:proofErr w:type="spellEnd"/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 xml:space="preserve"> σε κάθε περίπτωση των συμβάσεων μίσθωσης έργου). Επισημαίνεται ότι στην περίπτωση που χρόνος αργίας, διαθεσιμότητας, άνευ αποδοχών </w:t>
      </w:r>
      <w:proofErr w:type="spellStart"/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>κ.λ.π</w:t>
      </w:r>
      <w:proofErr w:type="spellEnd"/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 xml:space="preserve">. δεν αναγνωρίζεται για τη βαθμολογική εξέλιξη του υπαλλήλου, σύμφωνα πάντα με τις διατάξεις του υπαλληλικού κώδικα, δεν αναγνωρίζεται ούτε και για τη μισθολογική του εξέλιξη. </w:t>
      </w:r>
    </w:p>
    <w:p w:rsidR="006100DF" w:rsidRPr="006100DF" w:rsidRDefault="006100DF" w:rsidP="006100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</w:pP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>Απαραίτητη προϋπόθεση για την αναγνώριση των ανωτέρω προϋπηρεσιών, είναι να μην έχουν ήδη χρησιμοποιηθεί για τη χορήγηση καμίας άλλης οικονο</w:t>
      </w:r>
      <w:r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softHyphen/>
      </w: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>μικής παροχής (καταβολή αποζημίωσης) ή αναγνώρισης συνταξιοδοτικού δι</w:t>
      </w:r>
      <w:r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softHyphen/>
      </w:r>
      <w:r w:rsidRPr="006100DF">
        <w:rPr>
          <w:rFonts w:ascii="Comic Sans MS" w:eastAsia="Calibri" w:hAnsi="Comic Sans MS" w:cs="Times New Roman"/>
          <w:color w:val="000000"/>
          <w:sz w:val="24"/>
          <w:szCs w:val="24"/>
          <w:lang w:eastAsia="el-GR"/>
        </w:rPr>
        <w:t xml:space="preserve">καιώματος. 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00DF">
        <w:rPr>
          <w:rFonts w:ascii="Comic Sans MS" w:eastAsia="Calibri" w:hAnsi="Comic Sans MS" w:cs="Times New Roman"/>
          <w:sz w:val="24"/>
          <w:szCs w:val="24"/>
        </w:rPr>
        <w:t>Η αναγνώριση των ανωτέρω προϋπηρεσιών πραγματοποιείται με απόφαση του υπηρεσιακού συμβουλίου ή άλλου αρμοδίου οργάνου και τα οικονομικά απο</w:t>
      </w:r>
      <w:r>
        <w:rPr>
          <w:rFonts w:ascii="Comic Sans MS" w:eastAsia="Calibri" w:hAnsi="Comic Sans MS" w:cs="Times New Roman"/>
          <w:sz w:val="24"/>
          <w:szCs w:val="24"/>
        </w:rPr>
        <w:softHyphen/>
      </w:r>
      <w:r w:rsidRPr="006100DF">
        <w:rPr>
          <w:rFonts w:ascii="Comic Sans MS" w:eastAsia="Calibri" w:hAnsi="Comic Sans MS" w:cs="Times New Roman"/>
          <w:sz w:val="24"/>
          <w:szCs w:val="24"/>
        </w:rPr>
        <w:t>τελέσματα ισχύουν από την ημερομηνία υποβολής της σχετικής αίτησης και ό</w:t>
      </w:r>
      <w:r>
        <w:rPr>
          <w:rFonts w:ascii="Comic Sans MS" w:eastAsia="Calibri" w:hAnsi="Comic Sans MS" w:cs="Times New Roman"/>
          <w:sz w:val="24"/>
          <w:szCs w:val="24"/>
        </w:rPr>
        <w:softHyphen/>
      </w:r>
      <w:r w:rsidRPr="006100DF">
        <w:rPr>
          <w:rFonts w:ascii="Comic Sans MS" w:eastAsia="Calibri" w:hAnsi="Comic Sans MS" w:cs="Times New Roman"/>
          <w:sz w:val="24"/>
          <w:szCs w:val="24"/>
        </w:rPr>
        <w:t>λων των απαραίτητων δικαιολογητικών στις αρμόδιες Υπηρεσίες Διοικητι</w:t>
      </w:r>
      <w:r>
        <w:rPr>
          <w:rFonts w:ascii="Comic Sans MS" w:eastAsia="Calibri" w:hAnsi="Comic Sans MS" w:cs="Times New Roman"/>
          <w:sz w:val="24"/>
          <w:szCs w:val="24"/>
        </w:rPr>
        <w:softHyphen/>
      </w:r>
      <w:r w:rsidRPr="006100DF">
        <w:rPr>
          <w:rFonts w:ascii="Comic Sans MS" w:eastAsia="Calibri" w:hAnsi="Comic Sans MS" w:cs="Times New Roman"/>
          <w:sz w:val="24"/>
          <w:szCs w:val="24"/>
        </w:rPr>
        <w:t>κού/Προσωπικού.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00DF">
        <w:rPr>
          <w:rFonts w:ascii="Times New Roman" w:eastAsia="Calibri" w:hAnsi="Times New Roman" w:cs="Times New Roman"/>
          <w:bCs/>
          <w:sz w:val="28"/>
          <w:szCs w:val="28"/>
        </w:rPr>
        <w:t xml:space="preserve">Τέλος, 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00DF">
        <w:rPr>
          <w:rFonts w:ascii="Times New Roman" w:eastAsia="Calibri" w:hAnsi="Times New Roman" w:cs="Times New Roman"/>
          <w:bCs/>
          <w:sz w:val="28"/>
          <w:szCs w:val="28"/>
        </w:rPr>
        <w:t>σ</w:t>
      </w:r>
      <w:r w:rsidRPr="00610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την παράγραφο 6, της </w:t>
      </w:r>
      <w:r w:rsidRPr="006100DF">
        <w:rPr>
          <w:rFonts w:ascii="Times New Roman" w:eastAsia="Calibri" w:hAnsi="Times New Roman" w:cs="Times New Roman"/>
          <w:sz w:val="28"/>
          <w:szCs w:val="28"/>
        </w:rPr>
        <w:t xml:space="preserve">εγκυκλίου με αριθμ. </w:t>
      </w:r>
      <w:r w:rsidRPr="006100DF">
        <w:rPr>
          <w:rFonts w:ascii="Times New Roman" w:eastAsia="Calibri" w:hAnsi="Times New Roman" w:cs="Times New Roman"/>
          <w:color w:val="000000"/>
          <w:sz w:val="28"/>
          <w:szCs w:val="28"/>
        </w:rPr>
        <w:t>2/1015/ΔΕΠ/5-1-2016 (ΑΔΑ: </w:t>
      </w:r>
      <w:hyperlink r:id="rId9" w:tgtFrame="_blank" w:history="1">
        <w:r w:rsidRPr="006100DF">
          <w:rPr>
            <w:rFonts w:ascii="Times New Roman" w:eastAsia="Calibri" w:hAnsi="Times New Roman" w:cs="Times New Roman"/>
            <w:color w:val="000000"/>
            <w:sz w:val="28"/>
            <w:szCs w:val="28"/>
          </w:rPr>
          <w:t>ΨΑΕΦΗ-ΠΟ7</w:t>
        </w:r>
      </w:hyperlink>
      <w:r w:rsidRPr="006100DF">
        <w:rPr>
          <w:rFonts w:ascii="Times New Roman" w:eastAsia="Calibri" w:hAnsi="Times New Roman" w:cs="Times New Roman"/>
          <w:color w:val="000000"/>
          <w:sz w:val="28"/>
          <w:szCs w:val="28"/>
        </w:rPr>
        <w:t>) του ΓΛΚ, «Επί του άρθρου 26: Μεταβατικές δια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6100DF">
        <w:rPr>
          <w:rFonts w:ascii="Times New Roman" w:eastAsia="Calibri" w:hAnsi="Times New Roman" w:cs="Times New Roman"/>
          <w:color w:val="000000"/>
          <w:sz w:val="28"/>
          <w:szCs w:val="28"/>
        </w:rPr>
        <w:t>τάξεις – Μισθολογική κατάταξη και εξέλιξη των υπηρετούντων υπαλλή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6100DF">
        <w:rPr>
          <w:rFonts w:ascii="Times New Roman" w:eastAsia="Calibri" w:hAnsi="Times New Roman" w:cs="Times New Roman"/>
          <w:color w:val="000000"/>
          <w:sz w:val="28"/>
          <w:szCs w:val="28"/>
        </w:rPr>
        <w:t>λων», στο σχετικό παράδειγμα, αναφέρονται τα εξής:</w:t>
      </w:r>
      <w:r w:rsidRPr="006100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6100DF">
        <w:rPr>
          <w:rFonts w:ascii="Comic Sans MS" w:eastAsia="Calibri" w:hAnsi="Comic Sans MS" w:cs="Times New Roman"/>
          <w:sz w:val="24"/>
          <w:szCs w:val="24"/>
        </w:rPr>
        <w:t xml:space="preserve">Π.χ. υπάλληλος Π.Ε. κατηγορίας με χρόνο υπηρεσίας, κατά την 1-1-2016, 4 έτη και 6 μήνες κατατάσσεται στο Μ.Κ. 3 της κατηγορίας του με πλεονάζοντα χρόνο 6 μήνες. Τα έτη 2016 και 2017 δεν μετρούν στο χρόνο υπηρεσίας του για την απονομή του επόμενου μισθολογικού κλιμακίου, καθώς για αυτά τα δύο </w:t>
      </w:r>
      <w:r w:rsidRPr="006100DF">
        <w:rPr>
          <w:rFonts w:ascii="Comic Sans MS" w:eastAsia="Calibri" w:hAnsi="Comic Sans MS" w:cs="Times New Roman"/>
          <w:sz w:val="24"/>
          <w:szCs w:val="24"/>
        </w:rPr>
        <w:lastRenderedPageBreak/>
        <w:t>έτη δεν προβλέπεται καμία μισθολογική εξέλιξη. Από το 2018, που ενεργο</w:t>
      </w:r>
      <w:r>
        <w:rPr>
          <w:rFonts w:ascii="Comic Sans MS" w:eastAsia="Calibri" w:hAnsi="Comic Sans MS" w:cs="Times New Roman"/>
          <w:sz w:val="24"/>
          <w:szCs w:val="24"/>
        </w:rPr>
        <w:softHyphen/>
      </w:r>
      <w:r w:rsidRPr="006100DF">
        <w:rPr>
          <w:rFonts w:ascii="Comic Sans MS" w:eastAsia="Calibri" w:hAnsi="Comic Sans MS" w:cs="Times New Roman"/>
          <w:sz w:val="24"/>
          <w:szCs w:val="24"/>
        </w:rPr>
        <w:t>ποιείται εκ νέου η μισθολογική εξέλιξη, ο συγκεκριμένος υπάλληλος θα κατα</w:t>
      </w:r>
      <w:r>
        <w:rPr>
          <w:rFonts w:ascii="Comic Sans MS" w:eastAsia="Calibri" w:hAnsi="Comic Sans MS" w:cs="Times New Roman"/>
          <w:sz w:val="24"/>
          <w:szCs w:val="24"/>
        </w:rPr>
        <w:softHyphen/>
      </w:r>
      <w:r w:rsidRPr="006100DF">
        <w:rPr>
          <w:rFonts w:ascii="Comic Sans MS" w:eastAsia="Calibri" w:hAnsi="Comic Sans MS" w:cs="Times New Roman"/>
          <w:sz w:val="24"/>
          <w:szCs w:val="24"/>
        </w:rPr>
        <w:t>ταγεί στο επόμενο Μ.Κ. (Μ.Κ.4) μετά την παρέλευση 18 μηνών, συμπληρώνο</w:t>
      </w:r>
      <w:r>
        <w:rPr>
          <w:rFonts w:ascii="Comic Sans MS" w:eastAsia="Calibri" w:hAnsi="Comic Sans MS" w:cs="Times New Roman"/>
          <w:sz w:val="24"/>
          <w:szCs w:val="24"/>
        </w:rPr>
        <w:softHyphen/>
      </w:r>
      <w:r w:rsidRPr="006100DF">
        <w:rPr>
          <w:rFonts w:ascii="Comic Sans MS" w:eastAsia="Calibri" w:hAnsi="Comic Sans MS" w:cs="Times New Roman"/>
          <w:sz w:val="24"/>
          <w:szCs w:val="24"/>
        </w:rPr>
        <w:t xml:space="preserve">ντας τους απαιτούμενους 24 για την αλλαγή κλιμακίου. 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6100DF">
        <w:rPr>
          <w:rFonts w:ascii="Times New Roman" w:eastAsia="Calibri" w:hAnsi="Times New Roman" w:cs="Times New Roman"/>
          <w:bCs/>
          <w:sz w:val="28"/>
          <w:szCs w:val="28"/>
          <w:u w:val="single"/>
        </w:rPr>
        <w:t>Διευκρίνιση: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00DF">
        <w:rPr>
          <w:rFonts w:ascii="Times New Roman" w:eastAsia="Calibri" w:hAnsi="Times New Roman" w:cs="Times New Roman"/>
          <w:bCs/>
          <w:sz w:val="28"/>
          <w:szCs w:val="28"/>
        </w:rPr>
        <w:t>Τόσο από το παραπάνω παράδειγμα της ερμηνευτικής εγκυκλίου, όσο και από όλα τα προηγούμενα που αναφέρθηκαν, συνάγεται ότι: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00DF">
        <w:rPr>
          <w:rFonts w:ascii="Times New Roman" w:eastAsia="Calibri" w:hAnsi="Times New Roman" w:cs="Times New Roman"/>
          <w:bCs/>
          <w:sz w:val="28"/>
          <w:szCs w:val="28"/>
        </w:rPr>
        <w:t xml:space="preserve">Τα χρόνια υπηρεσίας και επομένως το ΜΚ που είχε κάποιος στις 31/12/2015 δεν διαγράφονται ώστε να καταταγεί ο υπάλληλος ξανά από το ΜΚ1, αλλά του </w:t>
      </w:r>
      <w:proofErr w:type="spellStart"/>
      <w:r w:rsidRPr="006100DF">
        <w:rPr>
          <w:rFonts w:ascii="Times New Roman" w:eastAsia="Calibri" w:hAnsi="Times New Roman" w:cs="Times New Roman"/>
          <w:bCs/>
          <w:sz w:val="28"/>
          <w:szCs w:val="28"/>
        </w:rPr>
        <w:t>προσμετρώνται</w:t>
      </w:r>
      <w:proofErr w:type="spellEnd"/>
      <w:r w:rsidRPr="006100DF">
        <w:rPr>
          <w:rFonts w:ascii="Times New Roman" w:eastAsia="Calibri" w:hAnsi="Times New Roman" w:cs="Times New Roman"/>
          <w:bCs/>
          <w:sz w:val="28"/>
          <w:szCs w:val="28"/>
        </w:rPr>
        <w:t xml:space="preserve"> όλα μέχρι τις 31/12/2015 και με βάση αυτά παίρνει το ΜΚ που του αναλογεί</w:t>
      </w:r>
      <w:r w:rsidR="00A73456" w:rsidRPr="00A734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3456">
        <w:rPr>
          <w:rFonts w:ascii="Times New Roman" w:eastAsia="Calibri" w:hAnsi="Times New Roman" w:cs="Times New Roman"/>
          <w:bCs/>
          <w:sz w:val="28"/>
          <w:szCs w:val="28"/>
        </w:rPr>
        <w:t>στις 01-01-2016</w:t>
      </w:r>
      <w:r w:rsidRPr="006100DF">
        <w:rPr>
          <w:rFonts w:ascii="Times New Roman" w:eastAsia="Calibri" w:hAnsi="Times New Roman" w:cs="Times New Roman"/>
          <w:bCs/>
          <w:sz w:val="28"/>
          <w:szCs w:val="28"/>
        </w:rPr>
        <w:t xml:space="preserve">. Απλά, δεν θα πάρει αύξηση, λόγω του παγώματος στις αποδοχές </w:t>
      </w:r>
      <w:r w:rsidR="000520D2">
        <w:rPr>
          <w:rFonts w:ascii="Times New Roman" w:eastAsia="Calibri" w:hAnsi="Times New Roman" w:cs="Times New Roman"/>
          <w:bCs/>
          <w:sz w:val="28"/>
          <w:szCs w:val="28"/>
        </w:rPr>
        <w:t xml:space="preserve">του για τα έτη 2016 και 2017 </w:t>
      </w:r>
      <w:r w:rsidRPr="006100DF">
        <w:rPr>
          <w:rFonts w:ascii="Times New Roman" w:eastAsia="Calibri" w:hAnsi="Times New Roman" w:cs="Times New Roman"/>
          <w:bCs/>
          <w:sz w:val="28"/>
          <w:szCs w:val="28"/>
        </w:rPr>
        <w:t>(βλ. παρα</w:t>
      </w:r>
      <w:r w:rsidR="00A73456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6100DF">
        <w:rPr>
          <w:rFonts w:ascii="Times New Roman" w:eastAsia="Calibri" w:hAnsi="Times New Roman" w:cs="Times New Roman"/>
          <w:bCs/>
          <w:sz w:val="28"/>
          <w:szCs w:val="28"/>
        </w:rPr>
        <w:t>πάνω).</w:t>
      </w:r>
      <w:r w:rsidR="000520D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00DF">
        <w:rPr>
          <w:rFonts w:ascii="Times New Roman" w:eastAsia="Calibri" w:hAnsi="Times New Roman" w:cs="Times New Roman"/>
          <w:bCs/>
          <w:sz w:val="28"/>
          <w:szCs w:val="28"/>
        </w:rPr>
        <w:t>Όση προϋπηρεσία είχε όμως μέχρι τις 31-12-2015, αυτή τον κατατάσ</w:t>
      </w:r>
      <w:r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6100DF">
        <w:rPr>
          <w:rFonts w:ascii="Times New Roman" w:eastAsia="Calibri" w:hAnsi="Times New Roman" w:cs="Times New Roman"/>
          <w:bCs/>
          <w:sz w:val="28"/>
          <w:szCs w:val="28"/>
        </w:rPr>
        <w:t>σει αυτόματα στο αντίστοιχο ΜΚ και θα πάρει</w:t>
      </w:r>
      <w:r w:rsidR="000520D2">
        <w:rPr>
          <w:rFonts w:ascii="Times New Roman" w:eastAsia="Calibri" w:hAnsi="Times New Roman" w:cs="Times New Roman"/>
          <w:bCs/>
          <w:sz w:val="28"/>
          <w:szCs w:val="28"/>
        </w:rPr>
        <w:t>, στις 01-01-2016,</w:t>
      </w:r>
      <w:r w:rsidRPr="006100DF">
        <w:rPr>
          <w:rFonts w:ascii="Times New Roman" w:eastAsia="Calibri" w:hAnsi="Times New Roman" w:cs="Times New Roman"/>
          <w:bCs/>
          <w:sz w:val="28"/>
          <w:szCs w:val="28"/>
        </w:rPr>
        <w:t xml:space="preserve"> τις απο</w:t>
      </w:r>
      <w:r w:rsidR="00A73456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 w:rsidRPr="006100DF">
        <w:rPr>
          <w:rFonts w:ascii="Times New Roman" w:eastAsia="Calibri" w:hAnsi="Times New Roman" w:cs="Times New Roman"/>
          <w:bCs/>
          <w:sz w:val="28"/>
          <w:szCs w:val="28"/>
        </w:rPr>
        <w:t>δοχές του ΜΚ αυτού όπως ήταν στις 31-12-2015.-</w:t>
      </w: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00DF" w:rsidRPr="006100DF" w:rsidRDefault="006100DF" w:rsidP="006100D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EE7D0C" w:rsidRDefault="006100DF" w:rsidP="006100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00DF">
        <w:rPr>
          <w:rFonts w:ascii="Times New Roman" w:eastAsia="Calibri" w:hAnsi="Times New Roman" w:cs="Times New Roman"/>
          <w:color w:val="000000"/>
          <w:sz w:val="28"/>
          <w:szCs w:val="28"/>
        </w:rPr>
        <w:t>***********************************************************</w:t>
      </w:r>
    </w:p>
    <w:p w:rsidR="006100DF" w:rsidRDefault="006100DF" w:rsidP="006100DF">
      <w:pPr>
        <w:spacing w:after="0" w:line="240" w:lineRule="auto"/>
        <w:jc w:val="both"/>
      </w:pPr>
    </w:p>
    <w:p w:rsidR="006100DF" w:rsidRDefault="006100DF" w:rsidP="006100DF">
      <w:pPr>
        <w:spacing w:after="0" w:line="240" w:lineRule="auto"/>
        <w:jc w:val="both"/>
      </w:pPr>
    </w:p>
    <w:p w:rsidR="006100DF" w:rsidRDefault="006100DF" w:rsidP="006100DF">
      <w:pPr>
        <w:spacing w:after="0" w:line="240" w:lineRule="auto"/>
        <w:jc w:val="both"/>
      </w:pPr>
    </w:p>
    <w:p w:rsidR="006100DF" w:rsidRDefault="006100DF" w:rsidP="006100DF">
      <w:pPr>
        <w:spacing w:after="0" w:line="240" w:lineRule="auto"/>
        <w:jc w:val="both"/>
      </w:pPr>
    </w:p>
    <w:sectPr w:rsidR="006100DF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57" w:rsidRDefault="00716B57" w:rsidP="00A73456">
      <w:pPr>
        <w:spacing w:after="0" w:line="240" w:lineRule="auto"/>
      </w:pPr>
      <w:r>
        <w:separator/>
      </w:r>
    </w:p>
  </w:endnote>
  <w:endnote w:type="continuationSeparator" w:id="0">
    <w:p w:rsidR="00716B57" w:rsidRDefault="00716B57" w:rsidP="00A7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57" w:rsidRDefault="00716B57" w:rsidP="00A73456">
      <w:pPr>
        <w:spacing w:after="0" w:line="240" w:lineRule="auto"/>
      </w:pPr>
      <w:r>
        <w:separator/>
      </w:r>
    </w:p>
  </w:footnote>
  <w:footnote w:type="continuationSeparator" w:id="0">
    <w:p w:rsidR="00716B57" w:rsidRDefault="00716B57" w:rsidP="00A7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873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73456" w:rsidRPr="00A73456" w:rsidRDefault="00A73456">
        <w:pPr>
          <w:pStyle w:val="a4"/>
          <w:jc w:val="center"/>
          <w:rPr>
            <w:rFonts w:ascii="Times New Roman" w:hAnsi="Times New Roman" w:cs="Times New Roman"/>
          </w:rPr>
        </w:pPr>
        <w:r w:rsidRPr="00A73456">
          <w:rPr>
            <w:rFonts w:ascii="Times New Roman" w:hAnsi="Times New Roman" w:cs="Times New Roman"/>
          </w:rPr>
          <w:fldChar w:fldCharType="begin"/>
        </w:r>
        <w:r w:rsidRPr="00A73456">
          <w:rPr>
            <w:rFonts w:ascii="Times New Roman" w:hAnsi="Times New Roman" w:cs="Times New Roman"/>
          </w:rPr>
          <w:instrText xml:space="preserve"> PAGE   \* MERGEFORMAT </w:instrText>
        </w:r>
        <w:r w:rsidRPr="00A7345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A7345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3456" w:rsidRDefault="00A734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85"/>
    <w:rsid w:val="000520D2"/>
    <w:rsid w:val="006100DF"/>
    <w:rsid w:val="00637239"/>
    <w:rsid w:val="00716B57"/>
    <w:rsid w:val="008644B2"/>
    <w:rsid w:val="00965722"/>
    <w:rsid w:val="009B7885"/>
    <w:rsid w:val="00A73456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4FF3-8309-474D-8E64-3010C672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D2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0520D2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73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73456"/>
  </w:style>
  <w:style w:type="paragraph" w:styleId="a5">
    <w:name w:val="footer"/>
    <w:basedOn w:val="a"/>
    <w:link w:val="Char0"/>
    <w:uiPriority w:val="99"/>
    <w:unhideWhenUsed/>
    <w:rsid w:val="00A73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7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%CE%A8%CE%91%CE%95%CE%A6%CE%97-%CE%A0%CE%9F7?inline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avgeia.gov.gr/doc/%CE%A8%CE%91%CE%95%CE%A6%CE%97-%CE%A0%CE%9F7?inline=tr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vgeia.gov.gr/doc/%CE%A8%CE%91%CE%95%CE%A6%CE%97-%CE%A0%CE%9F7?inline=tru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iavgeia.gov.gr/doc/%CE%A8%CE%91%CE%95%CE%A6%CE%97-%CE%A0%CE%9F7?inline=t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1277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2016-02-18T06:59:00Z</dcterms:created>
  <dcterms:modified xsi:type="dcterms:W3CDTF">2016-02-18T11:07:00Z</dcterms:modified>
</cp:coreProperties>
</file>