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745" w:rsidRDefault="002C1745" w:rsidP="002C1745">
      <w:pPr>
        <w:rPr>
          <w:sz w:val="28"/>
          <w:szCs w:val="28"/>
          <w:lang w:val="en-US"/>
        </w:rPr>
      </w:pPr>
    </w:p>
    <w:p w:rsidR="002C1745" w:rsidRDefault="002C1745" w:rsidP="002C1745">
      <w:pPr>
        <w:rPr>
          <w:sz w:val="28"/>
          <w:szCs w:val="28"/>
          <w:u w:val="single"/>
        </w:rPr>
      </w:pPr>
    </w:p>
    <w:p w:rsidR="002C1745" w:rsidRPr="00AF39A2" w:rsidRDefault="00AF39A2" w:rsidP="002C1745">
      <w:pPr>
        <w:ind w:firstLine="284"/>
        <w:jc w:val="both"/>
        <w:rPr>
          <w:b/>
          <w:sz w:val="28"/>
          <w:szCs w:val="28"/>
          <w:u w:val="single"/>
        </w:rPr>
      </w:pPr>
      <w:r w:rsidRPr="00AF39A2">
        <w:rPr>
          <w:b/>
          <w:sz w:val="28"/>
          <w:szCs w:val="28"/>
          <w:u w:val="single"/>
        </w:rPr>
        <w:t xml:space="preserve">Η ονομασία, η σημασία των Τελών </w:t>
      </w:r>
      <w:r w:rsidR="001F71D1">
        <w:rPr>
          <w:b/>
          <w:sz w:val="28"/>
          <w:szCs w:val="28"/>
          <w:u w:val="single"/>
        </w:rPr>
        <w:t xml:space="preserve">των ΤΟΕΒ </w:t>
      </w:r>
      <w:r w:rsidRPr="00AF39A2">
        <w:rPr>
          <w:b/>
          <w:sz w:val="28"/>
          <w:szCs w:val="28"/>
          <w:u w:val="single"/>
        </w:rPr>
        <w:t>και τι καλύπτουν αυτά</w:t>
      </w:r>
    </w:p>
    <w:p w:rsidR="002C1745" w:rsidRDefault="002C1745" w:rsidP="002C1745">
      <w:pPr>
        <w:ind w:firstLine="284"/>
        <w:jc w:val="both"/>
        <w:rPr>
          <w:sz w:val="28"/>
          <w:szCs w:val="28"/>
        </w:rPr>
      </w:pPr>
    </w:p>
    <w:p w:rsidR="002C1745" w:rsidRPr="002C1745" w:rsidRDefault="002C1745" w:rsidP="002C1745">
      <w:pPr>
        <w:ind w:firstLine="284"/>
        <w:jc w:val="both"/>
        <w:rPr>
          <w:sz w:val="28"/>
          <w:szCs w:val="28"/>
        </w:rPr>
      </w:pPr>
      <w:r w:rsidRPr="002C1745">
        <w:rPr>
          <w:sz w:val="28"/>
          <w:szCs w:val="28"/>
        </w:rPr>
        <w:t>Παρατηρούμε ότι στους ΟΕΒ τα τέλη δεν έχουν ίδια ονομασία.</w:t>
      </w:r>
    </w:p>
    <w:p w:rsidR="002C1745" w:rsidRPr="002C1745" w:rsidRDefault="002C1745" w:rsidP="002C1745">
      <w:pPr>
        <w:ind w:firstLine="284"/>
        <w:jc w:val="both"/>
        <w:rPr>
          <w:sz w:val="28"/>
          <w:szCs w:val="28"/>
        </w:rPr>
      </w:pPr>
      <w:r w:rsidRPr="002C1745">
        <w:rPr>
          <w:sz w:val="28"/>
          <w:szCs w:val="28"/>
        </w:rPr>
        <w:t>Σε άλλους ονομάζονται Γενική Εισφορά, σε άλλους Αρδευτικό δικαίωμα, σε άλλους πάγιο τέλος κ.λπ.</w:t>
      </w:r>
    </w:p>
    <w:p w:rsidR="002C1745" w:rsidRPr="002C1745" w:rsidRDefault="002C1745" w:rsidP="002C1745">
      <w:pPr>
        <w:ind w:firstLine="284"/>
        <w:jc w:val="both"/>
        <w:rPr>
          <w:sz w:val="28"/>
          <w:szCs w:val="28"/>
        </w:rPr>
      </w:pPr>
      <w:r w:rsidRPr="002C1745">
        <w:rPr>
          <w:sz w:val="28"/>
          <w:szCs w:val="28"/>
        </w:rPr>
        <w:t xml:space="preserve">Τι είναι όμως όλες αυτές οι ονομασίες, τι σημαίνουν και τι καλύπτουν; </w:t>
      </w:r>
    </w:p>
    <w:p w:rsidR="002C1745" w:rsidRPr="002C1745" w:rsidRDefault="002C1745" w:rsidP="002C1745">
      <w:pPr>
        <w:ind w:firstLine="284"/>
        <w:jc w:val="both"/>
        <w:rPr>
          <w:sz w:val="28"/>
          <w:szCs w:val="28"/>
        </w:rPr>
      </w:pPr>
      <w:r w:rsidRPr="002C1745">
        <w:rPr>
          <w:sz w:val="28"/>
          <w:szCs w:val="28"/>
        </w:rPr>
        <w:t>Κατ’ αρχήν, όπως εξηγήσαμε παραπάνω, όλα τα τέλη είναι ανταποδοτικά.</w:t>
      </w:r>
    </w:p>
    <w:p w:rsidR="002C1745" w:rsidRDefault="002C1745" w:rsidP="002C1745">
      <w:pPr>
        <w:rPr>
          <w:sz w:val="28"/>
          <w:szCs w:val="28"/>
          <w:u w:val="single"/>
        </w:rPr>
      </w:pPr>
    </w:p>
    <w:p w:rsidR="009832B3" w:rsidRDefault="009832B3" w:rsidP="002C1745">
      <w:pPr>
        <w:rPr>
          <w:sz w:val="28"/>
          <w:szCs w:val="28"/>
          <w:u w:val="single"/>
        </w:rPr>
      </w:pPr>
    </w:p>
    <w:p w:rsidR="009832B3" w:rsidRPr="009832B3" w:rsidRDefault="009832B3" w:rsidP="009832B3">
      <w:pPr>
        <w:ind w:firstLine="426"/>
        <w:rPr>
          <w:b/>
          <w:sz w:val="28"/>
          <w:szCs w:val="28"/>
          <w:u w:val="single"/>
        </w:rPr>
      </w:pPr>
      <w:r>
        <w:rPr>
          <w:b/>
          <w:sz w:val="28"/>
          <w:szCs w:val="28"/>
          <w:u w:val="single"/>
        </w:rPr>
        <w:t>1</w:t>
      </w:r>
      <w:r w:rsidRPr="009832B3">
        <w:rPr>
          <w:b/>
          <w:sz w:val="28"/>
          <w:szCs w:val="28"/>
          <w:u w:val="single"/>
        </w:rPr>
        <w:t xml:space="preserve">) Παράδειγμα </w:t>
      </w:r>
      <w:r>
        <w:rPr>
          <w:b/>
          <w:sz w:val="28"/>
          <w:szCs w:val="28"/>
          <w:u w:val="single"/>
        </w:rPr>
        <w:t>1</w:t>
      </w:r>
      <w:r w:rsidRPr="009832B3">
        <w:rPr>
          <w:b/>
          <w:sz w:val="28"/>
          <w:szCs w:val="28"/>
          <w:u w:val="single"/>
        </w:rPr>
        <w:t>ο.</w:t>
      </w:r>
    </w:p>
    <w:p w:rsidR="002C1745" w:rsidRPr="002C1745" w:rsidRDefault="002C1745" w:rsidP="002C1745">
      <w:pPr>
        <w:pStyle w:val="a3"/>
        <w:ind w:left="644"/>
        <w:rPr>
          <w:sz w:val="28"/>
          <w:szCs w:val="28"/>
        </w:rPr>
      </w:pPr>
      <w:r w:rsidRPr="002C1745">
        <w:rPr>
          <w:sz w:val="28"/>
          <w:szCs w:val="28"/>
        </w:rPr>
        <w:t>Έστω ΤΟΕΒ που έχει ως τέλη:</w:t>
      </w:r>
    </w:p>
    <w:p w:rsidR="002C1745" w:rsidRPr="00AE2426" w:rsidRDefault="002C1745" w:rsidP="002C1745">
      <w:pPr>
        <w:pStyle w:val="a3"/>
        <w:ind w:left="644"/>
        <w:rPr>
          <w:b/>
          <w:sz w:val="28"/>
          <w:szCs w:val="28"/>
        </w:rPr>
      </w:pPr>
      <w:r w:rsidRPr="00AE2426">
        <w:rPr>
          <w:b/>
          <w:sz w:val="28"/>
          <w:szCs w:val="28"/>
        </w:rPr>
        <w:t>α) Γενική Εισφορά</w:t>
      </w:r>
    </w:p>
    <w:p w:rsidR="002C1745" w:rsidRPr="002C1745" w:rsidRDefault="002C1745" w:rsidP="002C1745">
      <w:pPr>
        <w:pStyle w:val="a3"/>
        <w:ind w:left="644"/>
        <w:rPr>
          <w:sz w:val="28"/>
          <w:szCs w:val="28"/>
        </w:rPr>
      </w:pPr>
      <w:r>
        <w:rPr>
          <w:sz w:val="28"/>
          <w:szCs w:val="28"/>
        </w:rPr>
        <w:t xml:space="preserve">β) </w:t>
      </w:r>
      <w:r w:rsidRPr="002C1745">
        <w:rPr>
          <w:sz w:val="28"/>
          <w:szCs w:val="28"/>
        </w:rPr>
        <w:t>Αρδευτικό τέλος</w:t>
      </w:r>
    </w:p>
    <w:p w:rsidR="002C1745" w:rsidRDefault="002C1745" w:rsidP="002C1745">
      <w:pPr>
        <w:pStyle w:val="a3"/>
        <w:ind w:left="644"/>
        <w:rPr>
          <w:sz w:val="28"/>
          <w:szCs w:val="28"/>
          <w:u w:val="single"/>
        </w:rPr>
      </w:pPr>
      <w:r>
        <w:rPr>
          <w:sz w:val="28"/>
          <w:szCs w:val="28"/>
          <w:u w:val="single"/>
        </w:rPr>
        <w:t xml:space="preserve"> </w:t>
      </w:r>
    </w:p>
    <w:p w:rsidR="002C1745" w:rsidRDefault="002C1745" w:rsidP="002C1745">
      <w:pPr>
        <w:ind w:firstLine="709"/>
        <w:rPr>
          <w:sz w:val="28"/>
          <w:szCs w:val="28"/>
        </w:rPr>
      </w:pPr>
      <w:r>
        <w:rPr>
          <w:sz w:val="28"/>
          <w:szCs w:val="28"/>
        </w:rPr>
        <w:t>Με την Γενική Εισφορά καλύπτει:</w:t>
      </w:r>
    </w:p>
    <w:p w:rsidR="002C1745" w:rsidRDefault="002C1745" w:rsidP="002C1745">
      <w:pPr>
        <w:ind w:left="906" w:hanging="906"/>
        <w:rPr>
          <w:sz w:val="28"/>
          <w:szCs w:val="28"/>
        </w:rPr>
      </w:pPr>
      <w:r>
        <w:rPr>
          <w:sz w:val="28"/>
          <w:szCs w:val="28"/>
        </w:rPr>
        <w:t xml:space="preserve">       </w:t>
      </w:r>
      <w:r>
        <w:rPr>
          <w:sz w:val="28"/>
          <w:szCs w:val="28"/>
        </w:rPr>
        <w:tab/>
        <w:t xml:space="preserve"> α) Δαπάνες Διοίκησης</w:t>
      </w:r>
    </w:p>
    <w:p w:rsidR="002C1745" w:rsidRDefault="002C1745" w:rsidP="002C1745">
      <w:pPr>
        <w:ind w:left="1757" w:hanging="2607"/>
        <w:rPr>
          <w:sz w:val="28"/>
          <w:szCs w:val="28"/>
        </w:rPr>
      </w:pPr>
      <w:r>
        <w:rPr>
          <w:sz w:val="28"/>
          <w:szCs w:val="28"/>
        </w:rPr>
        <w:t xml:space="preserve">                          β) Δαπάνες Συντήρησης</w:t>
      </w:r>
    </w:p>
    <w:p w:rsidR="002C1745" w:rsidRDefault="002C1745" w:rsidP="002C1745">
      <w:pPr>
        <w:ind w:firstLine="720"/>
        <w:rPr>
          <w:sz w:val="28"/>
          <w:szCs w:val="28"/>
        </w:rPr>
      </w:pPr>
      <w:r>
        <w:rPr>
          <w:sz w:val="28"/>
          <w:szCs w:val="28"/>
        </w:rPr>
        <w:t>(Αυτές οι δαπάνες Διοίκησης και οι δαπάνες συντήρησης σε άλλους ΤΟΕΒ επειδή είναι πάγιες δαπάνες, δηλαδή κάθε χρόνο γίνονται, καλύπτονται από ενιαίο τέλος που λέγεται Πάγιο Τέλος. Αυτό περιλαμβάνει δηλαδή τις δαπάνες διοίκησης και τις πάγιες δαπάνες συντήρησης του αποστραγγιστικού και του οδικού δικτύου)</w:t>
      </w:r>
    </w:p>
    <w:p w:rsidR="002C1745" w:rsidRDefault="002C1745" w:rsidP="002C1745">
      <w:pPr>
        <w:ind w:firstLine="720"/>
        <w:rPr>
          <w:sz w:val="28"/>
          <w:szCs w:val="28"/>
        </w:rPr>
      </w:pPr>
      <w:r>
        <w:rPr>
          <w:sz w:val="28"/>
          <w:szCs w:val="28"/>
        </w:rPr>
        <w:t>Επίσης ο ίδιος ΤΟΕΒ έχει αρδευτικό τέλος με το οποίο καλύπτει τις δαπάνες λειτουργίας του.</w:t>
      </w:r>
    </w:p>
    <w:p w:rsidR="002C1745" w:rsidRDefault="002C1745" w:rsidP="002C1745">
      <w:pPr>
        <w:rPr>
          <w:sz w:val="28"/>
          <w:szCs w:val="28"/>
        </w:rPr>
      </w:pPr>
    </w:p>
    <w:p w:rsidR="002C1745" w:rsidRDefault="002C1745" w:rsidP="002C1745">
      <w:pPr>
        <w:rPr>
          <w:sz w:val="28"/>
          <w:szCs w:val="28"/>
        </w:rPr>
      </w:pPr>
      <w:r>
        <w:rPr>
          <w:sz w:val="28"/>
          <w:szCs w:val="28"/>
        </w:rPr>
        <w:t xml:space="preserve"> </w:t>
      </w:r>
      <w:r w:rsidR="00AE2426">
        <w:rPr>
          <w:sz w:val="28"/>
          <w:szCs w:val="28"/>
        </w:rPr>
        <w:t xml:space="preserve">  </w:t>
      </w:r>
    </w:p>
    <w:p w:rsidR="002C1745" w:rsidRPr="009832B3" w:rsidRDefault="009832B3" w:rsidP="009832B3">
      <w:pPr>
        <w:ind w:firstLine="426"/>
        <w:rPr>
          <w:b/>
          <w:sz w:val="28"/>
          <w:szCs w:val="28"/>
          <w:u w:val="single"/>
        </w:rPr>
      </w:pPr>
      <w:r w:rsidRPr="009832B3">
        <w:rPr>
          <w:b/>
          <w:sz w:val="28"/>
          <w:szCs w:val="28"/>
          <w:u w:val="single"/>
        </w:rPr>
        <w:t xml:space="preserve">2) </w:t>
      </w:r>
      <w:r w:rsidR="002C1745" w:rsidRPr="009832B3">
        <w:rPr>
          <w:b/>
          <w:sz w:val="28"/>
          <w:szCs w:val="28"/>
          <w:u w:val="single"/>
        </w:rPr>
        <w:t>Παράδειγμα 2ο.</w:t>
      </w:r>
    </w:p>
    <w:p w:rsidR="002C1745" w:rsidRPr="002C1745" w:rsidRDefault="002C1745" w:rsidP="002C1745">
      <w:pPr>
        <w:pStyle w:val="a3"/>
        <w:ind w:left="644"/>
        <w:rPr>
          <w:sz w:val="28"/>
          <w:szCs w:val="28"/>
        </w:rPr>
      </w:pPr>
      <w:r w:rsidRPr="002C1745">
        <w:rPr>
          <w:sz w:val="28"/>
          <w:szCs w:val="28"/>
        </w:rPr>
        <w:t xml:space="preserve">Έστω ΤΟΕΒ που έχει ως τέλος, </w:t>
      </w:r>
      <w:r w:rsidR="00AE2426">
        <w:rPr>
          <w:sz w:val="28"/>
          <w:szCs w:val="28"/>
        </w:rPr>
        <w:t>τα εξής τέλη:</w:t>
      </w:r>
    </w:p>
    <w:p w:rsidR="002C1745" w:rsidRPr="009832B3" w:rsidRDefault="009832B3" w:rsidP="009832B3">
      <w:pPr>
        <w:ind w:left="360"/>
        <w:rPr>
          <w:sz w:val="28"/>
          <w:szCs w:val="28"/>
        </w:rPr>
      </w:pPr>
      <w:r>
        <w:rPr>
          <w:sz w:val="28"/>
          <w:szCs w:val="28"/>
        </w:rPr>
        <w:t xml:space="preserve">α) </w:t>
      </w:r>
      <w:r w:rsidR="002C1745" w:rsidRPr="009832B3">
        <w:rPr>
          <w:sz w:val="28"/>
          <w:szCs w:val="28"/>
        </w:rPr>
        <w:t>Αρδευτικό Τέλος</w:t>
      </w:r>
      <w:r w:rsidR="00AE2426">
        <w:rPr>
          <w:sz w:val="28"/>
          <w:szCs w:val="28"/>
        </w:rPr>
        <w:t xml:space="preserve"> </w:t>
      </w:r>
      <w:r w:rsidR="002C1745" w:rsidRPr="009832B3">
        <w:rPr>
          <w:sz w:val="28"/>
          <w:szCs w:val="28"/>
        </w:rPr>
        <w:t>…</w:t>
      </w:r>
      <w:r w:rsidR="00AE2426">
        <w:rPr>
          <w:sz w:val="28"/>
          <w:szCs w:val="28"/>
        </w:rPr>
        <w:t>…..</w:t>
      </w:r>
      <w:r w:rsidR="002C1745" w:rsidRPr="009832B3">
        <w:rPr>
          <w:sz w:val="28"/>
          <w:szCs w:val="28"/>
        </w:rPr>
        <w:t>21,00 €/</w:t>
      </w:r>
      <w:proofErr w:type="spellStart"/>
      <w:r w:rsidR="002C1745" w:rsidRPr="009832B3">
        <w:rPr>
          <w:sz w:val="28"/>
          <w:szCs w:val="28"/>
        </w:rPr>
        <w:t>στρ</w:t>
      </w:r>
      <w:proofErr w:type="spellEnd"/>
    </w:p>
    <w:p w:rsidR="002C1745" w:rsidRPr="009832B3" w:rsidRDefault="009832B3" w:rsidP="009832B3">
      <w:pPr>
        <w:ind w:left="360"/>
        <w:rPr>
          <w:sz w:val="28"/>
          <w:szCs w:val="28"/>
        </w:rPr>
      </w:pPr>
      <w:r>
        <w:rPr>
          <w:sz w:val="28"/>
          <w:szCs w:val="28"/>
        </w:rPr>
        <w:t xml:space="preserve">β) </w:t>
      </w:r>
      <w:r w:rsidR="002C1745" w:rsidRPr="009832B3">
        <w:rPr>
          <w:sz w:val="28"/>
          <w:szCs w:val="28"/>
        </w:rPr>
        <w:t>Πάγιο Τέλος………</w:t>
      </w:r>
      <w:r w:rsidR="00AE2426">
        <w:rPr>
          <w:sz w:val="28"/>
          <w:szCs w:val="28"/>
        </w:rPr>
        <w:t>..…</w:t>
      </w:r>
      <w:r w:rsidR="002C1745" w:rsidRPr="009832B3">
        <w:rPr>
          <w:sz w:val="28"/>
          <w:szCs w:val="28"/>
        </w:rPr>
        <w:t>.</w:t>
      </w:r>
      <w:r w:rsidR="00AE2426">
        <w:rPr>
          <w:sz w:val="28"/>
          <w:szCs w:val="28"/>
        </w:rPr>
        <w:t>.</w:t>
      </w:r>
      <w:r w:rsidR="002C1745" w:rsidRPr="009832B3">
        <w:rPr>
          <w:sz w:val="28"/>
          <w:szCs w:val="28"/>
        </w:rPr>
        <w:t>3,00 €/</w:t>
      </w:r>
      <w:proofErr w:type="spellStart"/>
      <w:r w:rsidR="002C1745" w:rsidRPr="009832B3">
        <w:rPr>
          <w:sz w:val="28"/>
          <w:szCs w:val="28"/>
        </w:rPr>
        <w:t>στρ</w:t>
      </w:r>
      <w:proofErr w:type="spellEnd"/>
    </w:p>
    <w:p w:rsidR="002C1745" w:rsidRPr="00AE2426" w:rsidRDefault="009832B3" w:rsidP="009832B3">
      <w:pPr>
        <w:ind w:firstLine="360"/>
        <w:rPr>
          <w:b/>
          <w:sz w:val="28"/>
          <w:szCs w:val="28"/>
        </w:rPr>
      </w:pPr>
      <w:r w:rsidRPr="00AE2426">
        <w:rPr>
          <w:b/>
          <w:sz w:val="28"/>
          <w:szCs w:val="28"/>
        </w:rPr>
        <w:t xml:space="preserve">γ) </w:t>
      </w:r>
      <w:r w:rsidR="002C1745" w:rsidRPr="00AE2426">
        <w:rPr>
          <w:b/>
          <w:sz w:val="28"/>
          <w:szCs w:val="28"/>
        </w:rPr>
        <w:t>Δικαίωμα Άρδευσης</w:t>
      </w:r>
      <w:r w:rsidR="00AE2426" w:rsidRPr="00AE2426">
        <w:rPr>
          <w:b/>
          <w:sz w:val="28"/>
          <w:szCs w:val="28"/>
        </w:rPr>
        <w:t>…</w:t>
      </w:r>
      <w:r w:rsidR="002C1745" w:rsidRPr="00AE2426">
        <w:rPr>
          <w:b/>
          <w:sz w:val="28"/>
          <w:szCs w:val="28"/>
        </w:rPr>
        <w:t>.</w:t>
      </w:r>
      <w:r w:rsidR="00AE2426">
        <w:rPr>
          <w:b/>
          <w:sz w:val="28"/>
          <w:szCs w:val="28"/>
        </w:rPr>
        <w:t xml:space="preserve"> </w:t>
      </w:r>
      <w:r w:rsidR="002C1745" w:rsidRPr="00AE2426">
        <w:rPr>
          <w:b/>
          <w:sz w:val="28"/>
          <w:szCs w:val="28"/>
        </w:rPr>
        <w:t>6,00 €/</w:t>
      </w:r>
      <w:proofErr w:type="spellStart"/>
      <w:r w:rsidR="002C1745" w:rsidRPr="00AE2426">
        <w:rPr>
          <w:b/>
          <w:sz w:val="28"/>
          <w:szCs w:val="28"/>
        </w:rPr>
        <w:t>στρ</w:t>
      </w:r>
      <w:proofErr w:type="spellEnd"/>
      <w:r w:rsidR="00AE2426" w:rsidRPr="00AE2426">
        <w:rPr>
          <w:b/>
          <w:sz w:val="28"/>
          <w:szCs w:val="28"/>
        </w:rPr>
        <w:t xml:space="preserve">  </w:t>
      </w:r>
    </w:p>
    <w:p w:rsidR="009832B3" w:rsidRDefault="009832B3" w:rsidP="009832B3">
      <w:pPr>
        <w:ind w:firstLine="284"/>
        <w:jc w:val="both"/>
        <w:rPr>
          <w:sz w:val="28"/>
          <w:szCs w:val="28"/>
        </w:rPr>
      </w:pPr>
      <w:r>
        <w:rPr>
          <w:sz w:val="28"/>
          <w:szCs w:val="28"/>
        </w:rPr>
        <w:t xml:space="preserve"> </w:t>
      </w:r>
    </w:p>
    <w:p w:rsidR="002C1745" w:rsidRDefault="002C1745" w:rsidP="009832B3">
      <w:pPr>
        <w:ind w:firstLine="284"/>
        <w:jc w:val="both"/>
        <w:rPr>
          <w:sz w:val="28"/>
          <w:szCs w:val="28"/>
        </w:rPr>
      </w:pPr>
      <w:r>
        <w:rPr>
          <w:sz w:val="28"/>
          <w:szCs w:val="28"/>
        </w:rPr>
        <w:t>Το Δικαίωμα Άρδευσης το έχουν για όσα στρέμματα δεν ποτίζονται, αλλά είναι χέρσα. Επειδή είναι αξιοποιήσιμα από το νερό (από το δίκτυο άρδευσης του ΤΟΕΒ) παίρνουν υπεραξία, έχουν αυξημένο τέλος εν προκειμένου.</w:t>
      </w:r>
      <w:r w:rsidR="009832B3">
        <w:rPr>
          <w:sz w:val="28"/>
          <w:szCs w:val="28"/>
        </w:rPr>
        <w:t xml:space="preserve"> Έτσι, όλες οι εκτάσεις του ΤΟΕΒ (Εντός και Εκτός Αναδασμού) ακόμη κι όταν δεν ποτίζονται παίρνουν το παραπάνω τέλος που λέγεται: «Δικαίωμα Άρδευσης».</w:t>
      </w:r>
    </w:p>
    <w:p w:rsidR="002C1745" w:rsidRDefault="002C1745" w:rsidP="002C1745">
      <w:pPr>
        <w:rPr>
          <w:sz w:val="28"/>
          <w:szCs w:val="28"/>
        </w:rPr>
      </w:pPr>
    </w:p>
    <w:p w:rsidR="00A87003" w:rsidRPr="009832B3" w:rsidRDefault="00A87003" w:rsidP="00A87003">
      <w:pPr>
        <w:ind w:firstLine="426"/>
        <w:rPr>
          <w:b/>
          <w:sz w:val="28"/>
          <w:szCs w:val="28"/>
          <w:u w:val="single"/>
        </w:rPr>
      </w:pPr>
      <w:r>
        <w:rPr>
          <w:b/>
          <w:sz w:val="28"/>
          <w:szCs w:val="28"/>
          <w:u w:val="single"/>
        </w:rPr>
        <w:t>3</w:t>
      </w:r>
      <w:r w:rsidRPr="009832B3">
        <w:rPr>
          <w:b/>
          <w:sz w:val="28"/>
          <w:szCs w:val="28"/>
          <w:u w:val="single"/>
        </w:rPr>
        <w:t xml:space="preserve">) Παράδειγμα </w:t>
      </w:r>
      <w:r>
        <w:rPr>
          <w:b/>
          <w:sz w:val="28"/>
          <w:szCs w:val="28"/>
          <w:u w:val="single"/>
        </w:rPr>
        <w:t>3</w:t>
      </w:r>
      <w:r w:rsidRPr="009832B3">
        <w:rPr>
          <w:b/>
          <w:sz w:val="28"/>
          <w:szCs w:val="28"/>
          <w:u w:val="single"/>
        </w:rPr>
        <w:t>ο.</w:t>
      </w:r>
    </w:p>
    <w:p w:rsidR="00A87003" w:rsidRPr="002C1745" w:rsidRDefault="00A87003" w:rsidP="00A87003">
      <w:pPr>
        <w:pStyle w:val="a3"/>
        <w:ind w:left="644"/>
        <w:rPr>
          <w:sz w:val="28"/>
          <w:szCs w:val="28"/>
        </w:rPr>
      </w:pPr>
      <w:r w:rsidRPr="002C1745">
        <w:rPr>
          <w:sz w:val="28"/>
          <w:szCs w:val="28"/>
        </w:rPr>
        <w:lastRenderedPageBreak/>
        <w:t>Έστω ΤΟΕΒ που έχει ως τέλη:</w:t>
      </w:r>
    </w:p>
    <w:p w:rsidR="00A87003" w:rsidRPr="00AE2426" w:rsidRDefault="00A87003" w:rsidP="00A87003">
      <w:pPr>
        <w:pStyle w:val="a3"/>
        <w:ind w:left="644"/>
        <w:rPr>
          <w:b/>
          <w:sz w:val="28"/>
          <w:szCs w:val="28"/>
        </w:rPr>
      </w:pPr>
      <w:r w:rsidRPr="00AE2426">
        <w:rPr>
          <w:b/>
          <w:sz w:val="28"/>
          <w:szCs w:val="28"/>
        </w:rPr>
        <w:t>α) Αντίτιμο χρήσεως ύδατος</w:t>
      </w:r>
    </w:p>
    <w:p w:rsidR="00A87003" w:rsidRPr="002C1745" w:rsidRDefault="00A87003" w:rsidP="00A87003">
      <w:pPr>
        <w:pStyle w:val="a3"/>
        <w:ind w:left="644"/>
        <w:rPr>
          <w:sz w:val="28"/>
          <w:szCs w:val="28"/>
        </w:rPr>
      </w:pPr>
      <w:r>
        <w:rPr>
          <w:sz w:val="28"/>
          <w:szCs w:val="28"/>
        </w:rPr>
        <w:t>β) Πάγιο</w:t>
      </w:r>
      <w:r w:rsidRPr="002C1745">
        <w:rPr>
          <w:sz w:val="28"/>
          <w:szCs w:val="28"/>
        </w:rPr>
        <w:t xml:space="preserve"> τέλος</w:t>
      </w:r>
    </w:p>
    <w:p w:rsidR="00200B5F" w:rsidRDefault="00200B5F">
      <w:pPr>
        <w:spacing w:after="160" w:line="259" w:lineRule="auto"/>
        <w:rPr>
          <w:sz w:val="28"/>
          <w:szCs w:val="28"/>
        </w:rPr>
      </w:pPr>
    </w:p>
    <w:p w:rsidR="00AE2426" w:rsidRPr="00200B5F" w:rsidRDefault="00200B5F" w:rsidP="00AE2426">
      <w:pPr>
        <w:pStyle w:val="a4"/>
        <w:ind w:firstLine="284"/>
        <w:jc w:val="both"/>
        <w:rPr>
          <w:sz w:val="28"/>
          <w:szCs w:val="28"/>
        </w:rPr>
      </w:pPr>
      <w:r w:rsidRPr="00200B5F">
        <w:rPr>
          <w:sz w:val="28"/>
          <w:szCs w:val="28"/>
        </w:rPr>
        <w:t xml:space="preserve">Το αντίτιμο χρήσεως ύδατος </w:t>
      </w:r>
      <w:r w:rsidR="00AE2426">
        <w:rPr>
          <w:sz w:val="28"/>
          <w:szCs w:val="28"/>
        </w:rPr>
        <w:t>είναι μια γενική εισφορά για όλους όσους ποτίζουν. Στα παλιότερα-πρώτα δίκτυα άρδευσης, όπου το αρδευτικό τέλος συνέπιπτε με το αποστραγγιστικό (αφού γινόταν συντήρηση των ίδιων καναλιών-</w:t>
      </w:r>
      <w:proofErr w:type="spellStart"/>
      <w:r w:rsidR="00AE2426">
        <w:rPr>
          <w:sz w:val="28"/>
          <w:szCs w:val="28"/>
        </w:rPr>
        <w:t>καναλέτων</w:t>
      </w:r>
      <w:proofErr w:type="spellEnd"/>
      <w:r w:rsidR="00AE2426">
        <w:rPr>
          <w:sz w:val="28"/>
          <w:szCs w:val="28"/>
        </w:rPr>
        <w:t xml:space="preserve"> ή ποταμών) ο καθένας πλήρωνε την τιμή αυτού του ενιαίου τέλους. Αργότερα όμως, όταν έχουμε τα </w:t>
      </w:r>
      <w:proofErr w:type="spellStart"/>
      <w:r w:rsidR="00AE2426">
        <w:rPr>
          <w:sz w:val="28"/>
          <w:szCs w:val="28"/>
        </w:rPr>
        <w:t>υδρόμετρα</w:t>
      </w:r>
      <w:proofErr w:type="spellEnd"/>
      <w:r w:rsidR="00AE2426">
        <w:rPr>
          <w:sz w:val="28"/>
          <w:szCs w:val="28"/>
        </w:rPr>
        <w:t xml:space="preserve">, η έννοια του «αντίτιμου χρήσεως ύδατος» πήρε και την σημασία της πληρωμής </w:t>
      </w:r>
      <w:r w:rsidR="00AE2426" w:rsidRPr="00200B5F">
        <w:rPr>
          <w:sz w:val="28"/>
          <w:szCs w:val="28"/>
        </w:rPr>
        <w:t>χρήσεως ύδατος (= αντί της τιμής του νερού που παίρνει, και το οποίο νερό που παίρνει γνωρίζει την ποσότητά του).</w:t>
      </w:r>
      <w:r w:rsidR="00AE2426">
        <w:rPr>
          <w:sz w:val="28"/>
          <w:szCs w:val="28"/>
        </w:rPr>
        <w:t xml:space="preserve"> Έτσι, μπορούμε να συναντήσουμε τέτοιο τέλος σε όσους ποτίζουν με </w:t>
      </w:r>
      <w:proofErr w:type="spellStart"/>
      <w:r w:rsidR="00AE2426">
        <w:rPr>
          <w:sz w:val="28"/>
          <w:szCs w:val="28"/>
        </w:rPr>
        <w:t>υδρόμετρα</w:t>
      </w:r>
      <w:proofErr w:type="spellEnd"/>
      <w:r w:rsidR="00AE2426">
        <w:rPr>
          <w:sz w:val="28"/>
          <w:szCs w:val="28"/>
        </w:rPr>
        <w:t xml:space="preserve"> ή με το κυβικό τα χωράφια τους. </w:t>
      </w:r>
    </w:p>
    <w:p w:rsidR="00200B5F" w:rsidRDefault="00200B5F" w:rsidP="00200B5F">
      <w:pPr>
        <w:pStyle w:val="a4"/>
        <w:ind w:firstLine="284"/>
        <w:jc w:val="both"/>
        <w:rPr>
          <w:sz w:val="28"/>
          <w:szCs w:val="28"/>
        </w:rPr>
      </w:pPr>
      <w:r>
        <w:rPr>
          <w:sz w:val="28"/>
          <w:szCs w:val="28"/>
        </w:rPr>
        <w:t>Για τ</w:t>
      </w:r>
      <w:r w:rsidRPr="00200B5F">
        <w:rPr>
          <w:sz w:val="28"/>
          <w:szCs w:val="28"/>
        </w:rPr>
        <w:t>ο Πάγιο τέλος, εξηγήσαμε την σημασία του.</w:t>
      </w:r>
    </w:p>
    <w:p w:rsidR="00200B5F" w:rsidRDefault="00200B5F" w:rsidP="00200B5F">
      <w:pPr>
        <w:pStyle w:val="a4"/>
        <w:ind w:firstLine="284"/>
        <w:jc w:val="both"/>
        <w:rPr>
          <w:sz w:val="28"/>
          <w:szCs w:val="28"/>
        </w:rPr>
      </w:pPr>
    </w:p>
    <w:p w:rsidR="00200B5F" w:rsidRDefault="00200B5F" w:rsidP="00200B5F">
      <w:pPr>
        <w:pStyle w:val="a4"/>
        <w:ind w:firstLine="284"/>
        <w:jc w:val="both"/>
        <w:rPr>
          <w:sz w:val="28"/>
          <w:szCs w:val="28"/>
        </w:rPr>
      </w:pPr>
    </w:p>
    <w:p w:rsidR="00200B5F" w:rsidRDefault="00200B5F" w:rsidP="00200B5F">
      <w:pPr>
        <w:pStyle w:val="a4"/>
        <w:ind w:firstLine="284"/>
        <w:jc w:val="both"/>
        <w:rPr>
          <w:sz w:val="28"/>
          <w:szCs w:val="28"/>
        </w:rPr>
      </w:pPr>
    </w:p>
    <w:p w:rsidR="00200B5F" w:rsidRDefault="00200B5F" w:rsidP="00200B5F">
      <w:pPr>
        <w:pStyle w:val="a4"/>
        <w:ind w:firstLine="284"/>
        <w:jc w:val="both"/>
        <w:rPr>
          <w:sz w:val="28"/>
          <w:szCs w:val="28"/>
        </w:rPr>
      </w:pPr>
    </w:p>
    <w:p w:rsidR="00200B5F" w:rsidRDefault="00200B5F" w:rsidP="00200B5F">
      <w:pPr>
        <w:pStyle w:val="a4"/>
        <w:ind w:firstLine="284"/>
        <w:jc w:val="both"/>
        <w:rPr>
          <w:sz w:val="28"/>
          <w:szCs w:val="28"/>
        </w:rPr>
      </w:pPr>
    </w:p>
    <w:p w:rsidR="00A87003" w:rsidRPr="00200B5F" w:rsidRDefault="00A87003" w:rsidP="00200B5F">
      <w:pPr>
        <w:pStyle w:val="a4"/>
        <w:ind w:firstLine="284"/>
        <w:jc w:val="both"/>
        <w:rPr>
          <w:sz w:val="28"/>
          <w:szCs w:val="28"/>
        </w:rPr>
      </w:pPr>
      <w:r w:rsidRPr="00200B5F">
        <w:rPr>
          <w:sz w:val="28"/>
          <w:szCs w:val="28"/>
        </w:rPr>
        <w:br w:type="page"/>
      </w:r>
    </w:p>
    <w:p w:rsidR="002C1745" w:rsidRDefault="002C1745" w:rsidP="002C1745">
      <w:pPr>
        <w:rPr>
          <w:sz w:val="28"/>
          <w:szCs w:val="28"/>
        </w:rPr>
      </w:pPr>
    </w:p>
    <w:p w:rsidR="006812D8" w:rsidRPr="006812D8" w:rsidRDefault="006812D8" w:rsidP="003B0FCA">
      <w:pPr>
        <w:ind w:firstLine="284"/>
        <w:jc w:val="both"/>
        <w:rPr>
          <w:b/>
          <w:sz w:val="28"/>
          <w:szCs w:val="28"/>
          <w:u w:val="single"/>
        </w:rPr>
      </w:pPr>
      <w:r w:rsidRPr="006812D8">
        <w:rPr>
          <w:b/>
          <w:sz w:val="28"/>
          <w:szCs w:val="28"/>
          <w:u w:val="single"/>
        </w:rPr>
        <w:t xml:space="preserve">Τι πρέπει να ισχύει στην πλειοψηφία των ΤΟΕΒ, όσον αφορά την ονομασία, την σημασία και την ανταποδοτικότητα των τελών </w:t>
      </w:r>
      <w:r w:rsidR="00AF5F48">
        <w:rPr>
          <w:b/>
          <w:sz w:val="28"/>
          <w:szCs w:val="28"/>
          <w:u w:val="single"/>
        </w:rPr>
        <w:t>τους (ενιαία ή μη τέλη)</w:t>
      </w:r>
    </w:p>
    <w:p w:rsidR="006812D8" w:rsidRDefault="006812D8" w:rsidP="003B0FCA">
      <w:pPr>
        <w:ind w:firstLine="284"/>
        <w:jc w:val="both"/>
        <w:rPr>
          <w:sz w:val="28"/>
          <w:szCs w:val="28"/>
        </w:rPr>
      </w:pPr>
    </w:p>
    <w:p w:rsidR="003B0FCA" w:rsidRDefault="003B0FCA" w:rsidP="003B0FCA">
      <w:pPr>
        <w:ind w:firstLine="284"/>
        <w:jc w:val="both"/>
        <w:rPr>
          <w:rFonts w:eastAsia="Calibri"/>
          <w:sz w:val="28"/>
          <w:szCs w:val="28"/>
          <w:lang w:eastAsia="el-GR"/>
        </w:rPr>
      </w:pPr>
      <w:r>
        <w:rPr>
          <w:sz w:val="28"/>
          <w:szCs w:val="28"/>
        </w:rPr>
        <w:t xml:space="preserve">Σχετικά με το παραπάνω θέμα βλέπε και το </w:t>
      </w:r>
      <w:r w:rsidRPr="003B0FCA">
        <w:rPr>
          <w:rFonts w:eastAsia="Calibri"/>
          <w:sz w:val="28"/>
          <w:szCs w:val="28"/>
          <w:lang w:eastAsia="el-GR"/>
        </w:rPr>
        <w:t xml:space="preserve">Αριθμ. </w:t>
      </w:r>
      <w:proofErr w:type="spellStart"/>
      <w:r w:rsidRPr="003B0FCA">
        <w:rPr>
          <w:rFonts w:eastAsia="Calibri"/>
          <w:sz w:val="28"/>
          <w:szCs w:val="28"/>
          <w:lang w:eastAsia="el-GR"/>
        </w:rPr>
        <w:t>Πρωτ</w:t>
      </w:r>
      <w:proofErr w:type="spellEnd"/>
      <w:r w:rsidRPr="003B0FCA">
        <w:rPr>
          <w:rFonts w:eastAsia="Calibri"/>
          <w:sz w:val="28"/>
          <w:szCs w:val="28"/>
          <w:lang w:eastAsia="el-GR"/>
        </w:rPr>
        <w:t xml:space="preserve">: 159875/3954/1877, Αθήνα 16 Ιουνίου 1977, </w:t>
      </w:r>
      <w:r>
        <w:rPr>
          <w:sz w:val="28"/>
          <w:szCs w:val="28"/>
        </w:rPr>
        <w:t>έγγραφο του Υπουργείου Γεωργίας</w:t>
      </w:r>
      <w:r w:rsidRPr="003B0FCA">
        <w:rPr>
          <w:rFonts w:eastAsia="Calibri"/>
          <w:sz w:val="28"/>
          <w:szCs w:val="28"/>
          <w:lang w:eastAsia="el-GR"/>
        </w:rPr>
        <w:t xml:space="preserve"> (ΓΕΝΙΚΗ Δ/ΝΣΗ  Γ.Ε. &amp; Ε.Β., ΥΕΒ-ΔΙΕΥΘΥΝΣΕΙΣ 1</w:t>
      </w:r>
      <w:r w:rsidRPr="003B0FCA">
        <w:rPr>
          <w:rFonts w:eastAsia="Calibri"/>
          <w:sz w:val="28"/>
          <w:szCs w:val="28"/>
          <w:vertAlign w:val="superscript"/>
          <w:lang w:eastAsia="el-GR"/>
        </w:rPr>
        <w:t>η</w:t>
      </w:r>
      <w:r w:rsidRPr="003B0FCA">
        <w:rPr>
          <w:rFonts w:eastAsia="Calibri"/>
          <w:sz w:val="28"/>
          <w:szCs w:val="28"/>
          <w:lang w:eastAsia="el-GR"/>
        </w:rPr>
        <w:t xml:space="preserve"> &amp; 2</w:t>
      </w:r>
      <w:r w:rsidRPr="003B0FCA">
        <w:rPr>
          <w:rFonts w:eastAsia="Calibri"/>
          <w:sz w:val="28"/>
          <w:szCs w:val="28"/>
          <w:vertAlign w:val="superscript"/>
          <w:lang w:eastAsia="el-GR"/>
        </w:rPr>
        <w:t>α</w:t>
      </w:r>
      <w:r w:rsidRPr="003B0FCA">
        <w:rPr>
          <w:rFonts w:eastAsia="Calibri"/>
          <w:sz w:val="28"/>
          <w:szCs w:val="28"/>
          <w:lang w:eastAsia="el-GR"/>
        </w:rPr>
        <w:t>,</w:t>
      </w:r>
      <w:r w:rsidRPr="003B0FCA">
        <w:rPr>
          <w:rFonts w:eastAsia="Calibri"/>
          <w:sz w:val="28"/>
          <w:szCs w:val="28"/>
          <w:lang w:val="en-US" w:eastAsia="el-GR"/>
        </w:rPr>
        <w:t>T</w:t>
      </w:r>
      <w:r w:rsidRPr="003B0FCA">
        <w:rPr>
          <w:rFonts w:eastAsia="Calibri"/>
          <w:sz w:val="28"/>
          <w:szCs w:val="28"/>
          <w:lang w:eastAsia="el-GR"/>
        </w:rPr>
        <w:t xml:space="preserve">ΜΗΜΑΤΑ 1/Ι </w:t>
      </w:r>
      <w:proofErr w:type="spellStart"/>
      <w:r w:rsidRPr="003B0FCA">
        <w:rPr>
          <w:rFonts w:eastAsia="Calibri"/>
          <w:sz w:val="28"/>
          <w:szCs w:val="28"/>
          <w:lang w:eastAsia="el-GR"/>
        </w:rPr>
        <w:t>Ι</w:t>
      </w:r>
      <w:proofErr w:type="spellEnd"/>
      <w:r w:rsidRPr="003B0FCA">
        <w:rPr>
          <w:rFonts w:eastAsia="Calibri"/>
          <w:sz w:val="28"/>
          <w:szCs w:val="28"/>
          <w:lang w:eastAsia="el-GR"/>
        </w:rPr>
        <w:t xml:space="preserve"> </w:t>
      </w:r>
      <w:proofErr w:type="spellStart"/>
      <w:r w:rsidRPr="003B0FCA">
        <w:rPr>
          <w:rFonts w:eastAsia="Calibri"/>
          <w:sz w:val="28"/>
          <w:szCs w:val="28"/>
          <w:lang w:eastAsia="el-GR"/>
        </w:rPr>
        <w:t>Ι</w:t>
      </w:r>
      <w:proofErr w:type="spellEnd"/>
      <w:r w:rsidRPr="003B0FCA">
        <w:rPr>
          <w:rFonts w:eastAsia="Calibri"/>
          <w:sz w:val="28"/>
          <w:szCs w:val="28"/>
          <w:lang w:eastAsia="el-GR"/>
        </w:rPr>
        <w:t xml:space="preserve"> &amp; 2/Ι </w:t>
      </w:r>
      <w:proofErr w:type="spellStart"/>
      <w:r w:rsidRPr="003B0FCA">
        <w:rPr>
          <w:rFonts w:eastAsia="Calibri"/>
          <w:sz w:val="28"/>
          <w:szCs w:val="28"/>
          <w:lang w:eastAsia="el-GR"/>
        </w:rPr>
        <w:t>Ι</w:t>
      </w:r>
      <w:proofErr w:type="spellEnd"/>
      <w:r w:rsidRPr="003B0FCA">
        <w:rPr>
          <w:rFonts w:eastAsia="Calibri"/>
          <w:sz w:val="28"/>
          <w:szCs w:val="28"/>
          <w:lang w:eastAsia="el-GR"/>
        </w:rPr>
        <w:t xml:space="preserve"> Ι)</w:t>
      </w:r>
      <w:r w:rsidR="006812D8">
        <w:rPr>
          <w:rFonts w:eastAsia="Calibri"/>
          <w:sz w:val="28"/>
          <w:szCs w:val="28"/>
          <w:lang w:eastAsia="el-GR"/>
        </w:rPr>
        <w:t xml:space="preserve">, </w:t>
      </w:r>
      <w:r w:rsidR="00AC1442">
        <w:rPr>
          <w:rFonts w:eastAsia="Calibri"/>
          <w:sz w:val="28"/>
          <w:szCs w:val="28"/>
          <w:lang w:eastAsia="el-GR"/>
        </w:rPr>
        <w:t xml:space="preserve">καθώς και μια σειρά νόμων σχετική για το ίδιο θέμα, </w:t>
      </w:r>
      <w:r w:rsidR="006812D8">
        <w:rPr>
          <w:rFonts w:eastAsia="Calibri"/>
          <w:sz w:val="28"/>
          <w:szCs w:val="28"/>
          <w:lang w:eastAsia="el-GR"/>
        </w:rPr>
        <w:t>που καταθέτουμε παρακάτω.</w:t>
      </w:r>
      <w:r w:rsidR="00AC1442">
        <w:rPr>
          <w:rFonts w:eastAsia="Calibri"/>
          <w:sz w:val="28"/>
          <w:szCs w:val="28"/>
          <w:lang w:eastAsia="el-GR"/>
        </w:rPr>
        <w:t xml:space="preserve">  </w:t>
      </w:r>
    </w:p>
    <w:p w:rsidR="003B0FCA" w:rsidRDefault="006812D8" w:rsidP="003B0FCA">
      <w:pPr>
        <w:ind w:firstLine="284"/>
        <w:jc w:val="both"/>
        <w:rPr>
          <w:rFonts w:eastAsia="Calibri"/>
          <w:sz w:val="28"/>
          <w:szCs w:val="28"/>
          <w:lang w:eastAsia="el-GR"/>
        </w:rPr>
      </w:pPr>
      <w:r>
        <w:rPr>
          <w:rFonts w:eastAsia="Calibri"/>
          <w:sz w:val="28"/>
          <w:szCs w:val="28"/>
          <w:lang w:eastAsia="el-GR"/>
        </w:rPr>
        <w:t>Στο παρακάτω έγγραφο του άλλοτε Υπουργείου Γεωργίας αναφέρονται τέλη Γενικής Εισφοράς κ.λπ. Επειδή τα τέλη που επιβάλλονται από τις Γενικές Συνελεύσεις είναι ανταποδοτικά (έχουν τον χαρακτήρα και τον σκοπό της ανταποδοτικότητας από τον νόμο δηλαδή), επομένως πρέπει να εξειδικεύονται και να ορίζεται ποιες ακριβώς δαπάνες καλύπτουν.</w:t>
      </w:r>
    </w:p>
    <w:p w:rsidR="003B0FCA" w:rsidRDefault="006812D8" w:rsidP="003B0FCA">
      <w:pPr>
        <w:ind w:firstLine="284"/>
        <w:jc w:val="both"/>
        <w:rPr>
          <w:rFonts w:eastAsia="Calibri"/>
          <w:sz w:val="28"/>
          <w:szCs w:val="28"/>
          <w:lang w:eastAsia="el-GR"/>
        </w:rPr>
      </w:pPr>
      <w:r>
        <w:rPr>
          <w:rFonts w:eastAsia="Calibri"/>
          <w:sz w:val="28"/>
          <w:szCs w:val="28"/>
          <w:lang w:eastAsia="el-GR"/>
        </w:rPr>
        <w:t>Γι’ αυτό στους περισσότερους ΟΕΒ, τα τέλη συνήθως διακρίνονται σε δύο κατηγορίες:</w:t>
      </w:r>
    </w:p>
    <w:p w:rsidR="006812D8" w:rsidRDefault="00AE2426" w:rsidP="003B0FCA">
      <w:pPr>
        <w:ind w:firstLine="284"/>
        <w:jc w:val="both"/>
        <w:rPr>
          <w:rFonts w:eastAsia="Calibri"/>
          <w:sz w:val="28"/>
          <w:szCs w:val="28"/>
          <w:lang w:eastAsia="el-GR"/>
        </w:rPr>
      </w:pPr>
      <w:r w:rsidRPr="00AE2426">
        <w:rPr>
          <w:rFonts w:eastAsia="Calibri"/>
          <w:b/>
          <w:sz w:val="28"/>
          <w:szCs w:val="28"/>
          <w:u w:val="single"/>
          <w:lang w:eastAsia="el-GR"/>
        </w:rPr>
        <w:t>Α) Τ</w:t>
      </w:r>
      <w:r w:rsidR="006812D8" w:rsidRPr="00AE2426">
        <w:rPr>
          <w:rFonts w:eastAsia="Calibri"/>
          <w:b/>
          <w:sz w:val="28"/>
          <w:szCs w:val="28"/>
          <w:u w:val="single"/>
          <w:lang w:eastAsia="el-GR"/>
        </w:rPr>
        <w:t>α Πάγια τέλη</w:t>
      </w:r>
      <w:r w:rsidR="006812D8">
        <w:rPr>
          <w:rFonts w:eastAsia="Calibri"/>
          <w:sz w:val="28"/>
          <w:szCs w:val="28"/>
          <w:lang w:eastAsia="el-GR"/>
        </w:rPr>
        <w:t xml:space="preserve"> που καλύπτουν τις Δαπάνες Διοίκησης αλλά και τις πάγιες δαπάνες για εργασίες συντήρησης του αποστραγγιστικού και του οδικού δικτύου, και</w:t>
      </w:r>
    </w:p>
    <w:p w:rsidR="006812D8" w:rsidRDefault="00AE2426" w:rsidP="003B0FCA">
      <w:pPr>
        <w:ind w:firstLine="284"/>
        <w:jc w:val="both"/>
        <w:rPr>
          <w:rFonts w:eastAsia="Calibri"/>
          <w:sz w:val="28"/>
          <w:szCs w:val="28"/>
          <w:lang w:eastAsia="el-GR"/>
        </w:rPr>
      </w:pPr>
      <w:r w:rsidRPr="00AE2426">
        <w:rPr>
          <w:rFonts w:eastAsia="Calibri"/>
          <w:b/>
          <w:sz w:val="28"/>
          <w:szCs w:val="28"/>
          <w:u w:val="single"/>
          <w:lang w:eastAsia="el-GR"/>
        </w:rPr>
        <w:t>Β) Τ</w:t>
      </w:r>
      <w:r w:rsidR="006812D8" w:rsidRPr="00AE2426">
        <w:rPr>
          <w:rFonts w:eastAsia="Calibri"/>
          <w:b/>
          <w:sz w:val="28"/>
          <w:szCs w:val="28"/>
          <w:u w:val="single"/>
          <w:lang w:eastAsia="el-GR"/>
        </w:rPr>
        <w:t>α Αρδευτικά τέλη</w:t>
      </w:r>
      <w:r w:rsidR="006812D8">
        <w:rPr>
          <w:rFonts w:eastAsia="Calibri"/>
          <w:sz w:val="28"/>
          <w:szCs w:val="28"/>
          <w:lang w:eastAsia="el-GR"/>
        </w:rPr>
        <w:t xml:space="preserve"> (τέλη άρδευσης) που αφορούν όλες τις δαπάνες λειτουργίας των ΤΟΕΒ (ΔΕΗ αντλιοστασίων, δαπάνες προσωπικού λειτουργίας, όπως ηλεκτρολόγων, υδρονομέων, συνεργείων αποκατάστασης βλαβών δικτύων, προμήθεια υλικών αντλιοστασίων, ηλεκτρομηχανολογικών εγκαταστάσεων κ.λπ. ή προμήθεια υλικών δικτύων, όπως σωλήνες, </w:t>
      </w:r>
      <w:proofErr w:type="spellStart"/>
      <w:r w:rsidR="006812D8">
        <w:rPr>
          <w:rFonts w:eastAsia="Calibri"/>
          <w:sz w:val="28"/>
          <w:szCs w:val="28"/>
          <w:lang w:eastAsia="el-GR"/>
        </w:rPr>
        <w:t>μανσόν</w:t>
      </w:r>
      <w:proofErr w:type="spellEnd"/>
      <w:r w:rsidR="006812D8">
        <w:rPr>
          <w:rFonts w:eastAsia="Calibri"/>
          <w:sz w:val="28"/>
          <w:szCs w:val="28"/>
          <w:lang w:eastAsia="el-GR"/>
        </w:rPr>
        <w:t>, ανταλλακτικά υδροληψιών κ.λπ.).</w:t>
      </w:r>
    </w:p>
    <w:p w:rsidR="00AF5F48" w:rsidRDefault="00AF5F48" w:rsidP="003B0FCA">
      <w:pPr>
        <w:ind w:firstLine="284"/>
        <w:jc w:val="both"/>
        <w:rPr>
          <w:rFonts w:eastAsia="Calibri"/>
          <w:sz w:val="28"/>
          <w:szCs w:val="28"/>
          <w:u w:val="single"/>
          <w:lang w:eastAsia="el-GR"/>
        </w:rPr>
      </w:pPr>
    </w:p>
    <w:p w:rsidR="00AF5F48" w:rsidRPr="00AF5F48" w:rsidRDefault="00AF5F48" w:rsidP="003B0FCA">
      <w:pPr>
        <w:ind w:firstLine="284"/>
        <w:jc w:val="both"/>
        <w:rPr>
          <w:rFonts w:eastAsia="Calibri"/>
          <w:sz w:val="28"/>
          <w:szCs w:val="28"/>
          <w:u w:val="single"/>
          <w:lang w:eastAsia="el-GR"/>
        </w:rPr>
      </w:pPr>
      <w:r w:rsidRPr="00AF5F48">
        <w:rPr>
          <w:rFonts w:eastAsia="Calibri"/>
          <w:sz w:val="28"/>
          <w:szCs w:val="28"/>
          <w:u w:val="single"/>
          <w:lang w:eastAsia="el-GR"/>
        </w:rPr>
        <w:t>Σ</w:t>
      </w:r>
      <w:r>
        <w:rPr>
          <w:rFonts w:eastAsia="Calibri"/>
          <w:sz w:val="28"/>
          <w:szCs w:val="28"/>
          <w:u w:val="single"/>
          <w:lang w:eastAsia="el-GR"/>
        </w:rPr>
        <w:t>ημαντικές Σ</w:t>
      </w:r>
      <w:r w:rsidRPr="00AF5F48">
        <w:rPr>
          <w:rFonts w:eastAsia="Calibri"/>
          <w:sz w:val="28"/>
          <w:szCs w:val="28"/>
          <w:u w:val="single"/>
          <w:lang w:eastAsia="el-GR"/>
        </w:rPr>
        <w:t>ημειώσεις:</w:t>
      </w:r>
    </w:p>
    <w:p w:rsidR="006812D8" w:rsidRDefault="006812D8" w:rsidP="003B0FCA">
      <w:pPr>
        <w:ind w:firstLine="284"/>
        <w:jc w:val="both"/>
        <w:rPr>
          <w:rFonts w:eastAsia="Calibri"/>
          <w:sz w:val="28"/>
          <w:szCs w:val="28"/>
          <w:lang w:eastAsia="el-GR"/>
        </w:rPr>
      </w:pPr>
      <w:r>
        <w:rPr>
          <w:rFonts w:eastAsia="Calibri"/>
          <w:sz w:val="28"/>
          <w:szCs w:val="28"/>
          <w:lang w:eastAsia="el-GR"/>
        </w:rPr>
        <w:t xml:space="preserve">Σε μερικές περιπτώσεις </w:t>
      </w:r>
      <w:r w:rsidR="00AF5F48">
        <w:rPr>
          <w:rFonts w:eastAsia="Calibri"/>
          <w:sz w:val="28"/>
          <w:szCs w:val="28"/>
          <w:lang w:eastAsia="el-GR"/>
        </w:rPr>
        <w:t xml:space="preserve">όπου το αρδευτικό δίκτυο του ΤΟΕΒ ταυτίζεται με το στραγγιστικό δίκτυο, δηλαδή τα αποστραγγιστικά κανάλια χρησιμοποιούνται και ως αρδευτικά, εκεί επίσης έχουμε ενιαίο τέλος για τις δαπάνες άρδευσης, για τις δαπάνες αποστράγγισης καθώς και για τις δαπάνες διοίκησης. Εκεί ακριβώς ισχύει το ενιαίο τέλος, όπως αρχικά είχαν οριστεί αυτά στους ΤΟΕΒ. </w:t>
      </w:r>
    </w:p>
    <w:p w:rsidR="00AF5F48" w:rsidRDefault="00AF5F48" w:rsidP="003B0FCA">
      <w:pPr>
        <w:ind w:firstLine="284"/>
        <w:jc w:val="both"/>
        <w:rPr>
          <w:rFonts w:eastAsia="Calibri"/>
          <w:sz w:val="28"/>
          <w:szCs w:val="28"/>
          <w:lang w:eastAsia="el-GR"/>
        </w:rPr>
      </w:pPr>
      <w:r>
        <w:rPr>
          <w:rFonts w:eastAsia="Calibri"/>
          <w:sz w:val="28"/>
          <w:szCs w:val="28"/>
          <w:lang w:eastAsia="el-GR"/>
        </w:rPr>
        <w:t xml:space="preserve">Στην συνέχεια, οι ΤΟΕΒ απέκτησαν </w:t>
      </w:r>
      <w:r w:rsidR="000F42B2">
        <w:rPr>
          <w:rFonts w:eastAsia="Calibri"/>
          <w:sz w:val="28"/>
          <w:szCs w:val="28"/>
          <w:lang w:eastAsia="el-GR"/>
        </w:rPr>
        <w:t xml:space="preserve">νεότερα ή </w:t>
      </w:r>
      <w:r>
        <w:rPr>
          <w:rFonts w:eastAsia="Calibri"/>
          <w:sz w:val="28"/>
          <w:szCs w:val="28"/>
          <w:lang w:eastAsia="el-GR"/>
        </w:rPr>
        <w:t>σύγχρονα δίκτυα άρδευσης με τεχνητή βροχή κ.λπ. και έτσι οι δαπάνες άρδευσης ξεχώρισαν από τις υπόλοιπες δαπάνες. Αυτός είναι ο λόγος που υπάρχει και το ξεχωριστό τέλος για τις δαπάνες άρδευσης, κυρίως το λεγόμενο αρδευτικό τέλος.</w:t>
      </w:r>
    </w:p>
    <w:p w:rsidR="000F42B2" w:rsidRDefault="000F42B2" w:rsidP="003B0FCA">
      <w:pPr>
        <w:ind w:firstLine="284"/>
        <w:jc w:val="both"/>
        <w:rPr>
          <w:rFonts w:eastAsia="Calibri"/>
          <w:sz w:val="28"/>
          <w:szCs w:val="28"/>
          <w:lang w:eastAsia="el-GR"/>
        </w:rPr>
      </w:pPr>
      <w:r>
        <w:rPr>
          <w:rFonts w:eastAsia="Calibri"/>
          <w:sz w:val="28"/>
          <w:szCs w:val="28"/>
          <w:lang w:eastAsia="el-GR"/>
        </w:rPr>
        <w:t>Έτσι, ενώ στην αρχή είχαμε τα ενιαία τέλη όπως π.χ. Γενική Εισφορά ή Δικαίωμα Άρδευσης κ.λπ. στην συνέχεια από αυτά ξεχώρισαν οι δαπάνες λειτουργίας με τα νεότερα εγγειοβελτιωτικά-αρδευτικά έργα και έχουμε ξεχωριστό το αρδευτικό τέλος για την κάλυψή τους.</w:t>
      </w:r>
    </w:p>
    <w:p w:rsidR="003B0FCA" w:rsidRDefault="003B0FCA" w:rsidP="003B0FCA">
      <w:pPr>
        <w:ind w:firstLine="284"/>
        <w:jc w:val="both"/>
        <w:rPr>
          <w:rFonts w:eastAsia="Calibri"/>
          <w:sz w:val="28"/>
          <w:szCs w:val="28"/>
          <w:lang w:eastAsia="el-GR"/>
        </w:rPr>
      </w:pPr>
    </w:p>
    <w:p w:rsidR="006812D8" w:rsidRPr="006812D8" w:rsidRDefault="006812D8" w:rsidP="006812D8">
      <w:pPr>
        <w:rPr>
          <w:rFonts w:eastAsia="Calibri"/>
          <w:sz w:val="22"/>
          <w:szCs w:val="22"/>
          <w:lang w:eastAsia="el-GR"/>
        </w:rPr>
      </w:pPr>
    </w:p>
    <w:tbl>
      <w:tblPr>
        <w:tblW w:w="0" w:type="auto"/>
        <w:tblLook w:val="01E0" w:firstRow="1" w:lastRow="1" w:firstColumn="1" w:lastColumn="1" w:noHBand="0" w:noVBand="0"/>
      </w:tblPr>
      <w:tblGrid>
        <w:gridCol w:w="3860"/>
        <w:gridCol w:w="4446"/>
      </w:tblGrid>
      <w:tr w:rsidR="006812D8" w:rsidRPr="006812D8" w:rsidTr="00267E23">
        <w:tc>
          <w:tcPr>
            <w:tcW w:w="3936" w:type="dxa"/>
          </w:tcPr>
          <w:p w:rsidR="006812D8" w:rsidRPr="006812D8" w:rsidRDefault="006812D8" w:rsidP="006812D8">
            <w:pPr>
              <w:rPr>
                <w:rFonts w:eastAsia="Calibri"/>
                <w:lang w:eastAsia="el-GR"/>
              </w:rPr>
            </w:pPr>
            <w:r w:rsidRPr="006812D8">
              <w:rPr>
                <w:rFonts w:eastAsia="Calibri"/>
                <w:lang w:eastAsia="el-GR"/>
              </w:rPr>
              <w:t>ΕΛΛΗΝΙΚΗ ΔΗΜΟΚΡΑΤΙΑ</w:t>
            </w:r>
          </w:p>
        </w:tc>
        <w:tc>
          <w:tcPr>
            <w:tcW w:w="4536" w:type="dxa"/>
          </w:tcPr>
          <w:p w:rsidR="006812D8" w:rsidRPr="006812D8" w:rsidRDefault="006812D8" w:rsidP="006812D8">
            <w:pPr>
              <w:jc w:val="center"/>
              <w:rPr>
                <w:rFonts w:eastAsia="Calibri"/>
                <w:lang w:eastAsia="el-GR"/>
              </w:rPr>
            </w:pPr>
            <w:r w:rsidRPr="006812D8">
              <w:rPr>
                <w:rFonts w:eastAsia="Calibri"/>
                <w:lang w:eastAsia="el-GR"/>
              </w:rPr>
              <w:t>Αθήνα 16 Ιουνίου 1977</w:t>
            </w:r>
          </w:p>
        </w:tc>
      </w:tr>
      <w:tr w:rsidR="006812D8" w:rsidRPr="006812D8" w:rsidTr="00267E23">
        <w:tc>
          <w:tcPr>
            <w:tcW w:w="3936" w:type="dxa"/>
          </w:tcPr>
          <w:p w:rsidR="006812D8" w:rsidRPr="006812D8" w:rsidRDefault="006812D8" w:rsidP="006812D8">
            <w:pPr>
              <w:rPr>
                <w:rFonts w:eastAsia="Calibri"/>
                <w:lang w:eastAsia="el-GR"/>
              </w:rPr>
            </w:pPr>
            <w:r w:rsidRPr="006812D8">
              <w:rPr>
                <w:rFonts w:eastAsia="Calibri"/>
                <w:lang w:eastAsia="el-GR"/>
              </w:rPr>
              <w:t>ΥΠΟΥΡΓΕΙΟ ΓΕΩΡΓΙΑΣ</w:t>
            </w:r>
          </w:p>
        </w:tc>
        <w:tc>
          <w:tcPr>
            <w:tcW w:w="4536" w:type="dxa"/>
          </w:tcPr>
          <w:p w:rsidR="006812D8" w:rsidRPr="006812D8" w:rsidRDefault="006812D8" w:rsidP="006812D8">
            <w:pPr>
              <w:jc w:val="center"/>
              <w:rPr>
                <w:rFonts w:eastAsia="Calibri"/>
                <w:lang w:eastAsia="el-GR"/>
              </w:rPr>
            </w:pPr>
          </w:p>
        </w:tc>
      </w:tr>
      <w:tr w:rsidR="006812D8" w:rsidRPr="006812D8" w:rsidTr="00267E23">
        <w:tc>
          <w:tcPr>
            <w:tcW w:w="3936" w:type="dxa"/>
          </w:tcPr>
          <w:p w:rsidR="006812D8" w:rsidRPr="006812D8" w:rsidRDefault="006812D8" w:rsidP="006812D8">
            <w:pPr>
              <w:rPr>
                <w:rFonts w:eastAsia="Calibri"/>
                <w:lang w:eastAsia="el-GR"/>
              </w:rPr>
            </w:pPr>
            <w:r w:rsidRPr="006812D8">
              <w:rPr>
                <w:rFonts w:eastAsia="Calibri"/>
                <w:lang w:eastAsia="el-GR"/>
              </w:rPr>
              <w:t>ΓΕΝΙΚΗ Δ/ΝΣΗ  Γ.Ε. &amp; Ε.Β.</w:t>
            </w:r>
          </w:p>
        </w:tc>
        <w:tc>
          <w:tcPr>
            <w:tcW w:w="4536" w:type="dxa"/>
          </w:tcPr>
          <w:p w:rsidR="006812D8" w:rsidRPr="006812D8" w:rsidRDefault="006812D8" w:rsidP="006812D8">
            <w:pPr>
              <w:jc w:val="center"/>
              <w:rPr>
                <w:rFonts w:eastAsia="Calibri"/>
                <w:lang w:eastAsia="el-GR"/>
              </w:rPr>
            </w:pPr>
            <w:r w:rsidRPr="006812D8">
              <w:rPr>
                <w:rFonts w:eastAsia="Calibri"/>
                <w:lang w:eastAsia="el-GR"/>
              </w:rPr>
              <w:t xml:space="preserve">Αριθμ. </w:t>
            </w:r>
            <w:proofErr w:type="spellStart"/>
            <w:r w:rsidRPr="006812D8">
              <w:rPr>
                <w:rFonts w:eastAsia="Calibri"/>
                <w:lang w:eastAsia="el-GR"/>
              </w:rPr>
              <w:t>Πρωτ</w:t>
            </w:r>
            <w:proofErr w:type="spellEnd"/>
            <w:r w:rsidRPr="006812D8">
              <w:rPr>
                <w:rFonts w:eastAsia="Calibri"/>
                <w:lang w:eastAsia="el-GR"/>
              </w:rPr>
              <w:t>: 159875/3954/1877</w:t>
            </w:r>
          </w:p>
        </w:tc>
      </w:tr>
      <w:tr w:rsidR="006812D8" w:rsidRPr="006812D8" w:rsidTr="00267E23">
        <w:tc>
          <w:tcPr>
            <w:tcW w:w="3936" w:type="dxa"/>
          </w:tcPr>
          <w:p w:rsidR="006812D8" w:rsidRPr="006812D8" w:rsidRDefault="006812D8" w:rsidP="006812D8">
            <w:pPr>
              <w:rPr>
                <w:rFonts w:eastAsia="Calibri"/>
                <w:lang w:eastAsia="el-GR"/>
              </w:rPr>
            </w:pPr>
            <w:r w:rsidRPr="006812D8">
              <w:rPr>
                <w:rFonts w:eastAsia="Calibri"/>
                <w:lang w:eastAsia="el-GR"/>
              </w:rPr>
              <w:t>ΥΕΒ-ΔΙΕΥΘΥΝΣΕΙΣ 1</w:t>
            </w:r>
            <w:r w:rsidRPr="006812D8">
              <w:rPr>
                <w:rFonts w:eastAsia="Calibri"/>
                <w:vertAlign w:val="superscript"/>
                <w:lang w:eastAsia="el-GR"/>
              </w:rPr>
              <w:t>η</w:t>
            </w:r>
            <w:r w:rsidRPr="006812D8">
              <w:rPr>
                <w:rFonts w:eastAsia="Calibri"/>
                <w:lang w:eastAsia="el-GR"/>
              </w:rPr>
              <w:t xml:space="preserve"> &amp; 2</w:t>
            </w:r>
            <w:r w:rsidRPr="006812D8">
              <w:rPr>
                <w:rFonts w:eastAsia="Calibri"/>
                <w:vertAlign w:val="superscript"/>
                <w:lang w:eastAsia="el-GR"/>
              </w:rPr>
              <w:t>α</w:t>
            </w:r>
          </w:p>
        </w:tc>
        <w:tc>
          <w:tcPr>
            <w:tcW w:w="4536" w:type="dxa"/>
          </w:tcPr>
          <w:p w:rsidR="006812D8" w:rsidRPr="006812D8" w:rsidRDefault="006812D8" w:rsidP="006812D8">
            <w:pPr>
              <w:rPr>
                <w:rFonts w:eastAsia="Calibri"/>
                <w:b/>
                <w:lang w:eastAsia="el-GR"/>
              </w:rPr>
            </w:pPr>
          </w:p>
        </w:tc>
      </w:tr>
      <w:tr w:rsidR="006812D8" w:rsidRPr="006812D8" w:rsidTr="00267E23">
        <w:tc>
          <w:tcPr>
            <w:tcW w:w="3936" w:type="dxa"/>
          </w:tcPr>
          <w:p w:rsidR="006812D8" w:rsidRPr="006812D8" w:rsidRDefault="006812D8" w:rsidP="006812D8">
            <w:pPr>
              <w:rPr>
                <w:rFonts w:eastAsia="Calibri"/>
                <w:lang w:eastAsia="el-GR"/>
              </w:rPr>
            </w:pPr>
            <w:r w:rsidRPr="006812D8">
              <w:rPr>
                <w:rFonts w:eastAsia="Calibri"/>
                <w:lang w:eastAsia="el-GR"/>
              </w:rPr>
              <w:t xml:space="preserve">ΤΜΗΜΑΤΑ 1/Ι </w:t>
            </w:r>
            <w:proofErr w:type="spellStart"/>
            <w:r w:rsidRPr="006812D8">
              <w:rPr>
                <w:rFonts w:eastAsia="Calibri"/>
                <w:lang w:eastAsia="el-GR"/>
              </w:rPr>
              <w:t>Ι</w:t>
            </w:r>
            <w:proofErr w:type="spellEnd"/>
            <w:r w:rsidRPr="006812D8">
              <w:rPr>
                <w:rFonts w:eastAsia="Calibri"/>
                <w:lang w:eastAsia="el-GR"/>
              </w:rPr>
              <w:t xml:space="preserve"> </w:t>
            </w:r>
            <w:proofErr w:type="spellStart"/>
            <w:r w:rsidRPr="006812D8">
              <w:rPr>
                <w:rFonts w:eastAsia="Calibri"/>
                <w:lang w:eastAsia="el-GR"/>
              </w:rPr>
              <w:t>Ι</w:t>
            </w:r>
            <w:proofErr w:type="spellEnd"/>
            <w:r w:rsidRPr="006812D8">
              <w:rPr>
                <w:rFonts w:eastAsia="Calibri"/>
                <w:lang w:eastAsia="el-GR"/>
              </w:rPr>
              <w:t xml:space="preserve"> &amp; 2/Ι </w:t>
            </w:r>
            <w:proofErr w:type="spellStart"/>
            <w:r w:rsidRPr="006812D8">
              <w:rPr>
                <w:rFonts w:eastAsia="Calibri"/>
                <w:lang w:eastAsia="el-GR"/>
              </w:rPr>
              <w:t>Ι</w:t>
            </w:r>
            <w:proofErr w:type="spellEnd"/>
            <w:r w:rsidRPr="006812D8">
              <w:rPr>
                <w:rFonts w:eastAsia="Calibri"/>
                <w:lang w:eastAsia="el-GR"/>
              </w:rPr>
              <w:t xml:space="preserve"> </w:t>
            </w:r>
            <w:proofErr w:type="spellStart"/>
            <w:r w:rsidRPr="006812D8">
              <w:rPr>
                <w:rFonts w:eastAsia="Calibri"/>
                <w:lang w:eastAsia="el-GR"/>
              </w:rPr>
              <w:t>Ι</w:t>
            </w:r>
            <w:proofErr w:type="spellEnd"/>
          </w:p>
        </w:tc>
        <w:tc>
          <w:tcPr>
            <w:tcW w:w="4536" w:type="dxa"/>
          </w:tcPr>
          <w:p w:rsidR="006812D8" w:rsidRPr="006812D8" w:rsidRDefault="006812D8" w:rsidP="006812D8">
            <w:pPr>
              <w:rPr>
                <w:rFonts w:eastAsia="Calibri"/>
                <w:lang w:eastAsia="el-GR"/>
              </w:rPr>
            </w:pPr>
          </w:p>
        </w:tc>
      </w:tr>
      <w:tr w:rsidR="006812D8" w:rsidRPr="006812D8" w:rsidTr="00267E23">
        <w:tc>
          <w:tcPr>
            <w:tcW w:w="3936" w:type="dxa"/>
          </w:tcPr>
          <w:p w:rsidR="006812D8" w:rsidRPr="006812D8" w:rsidRDefault="006812D8" w:rsidP="006812D8">
            <w:pPr>
              <w:rPr>
                <w:rFonts w:eastAsia="Calibri"/>
                <w:lang w:eastAsia="el-GR"/>
              </w:rPr>
            </w:pPr>
          </w:p>
        </w:tc>
        <w:tc>
          <w:tcPr>
            <w:tcW w:w="4536" w:type="dxa"/>
            <w:vAlign w:val="center"/>
          </w:tcPr>
          <w:p w:rsidR="006812D8" w:rsidRPr="006812D8" w:rsidRDefault="006812D8" w:rsidP="006812D8">
            <w:pPr>
              <w:jc w:val="center"/>
              <w:rPr>
                <w:rFonts w:eastAsia="Calibri"/>
                <w:u w:val="single"/>
                <w:lang w:eastAsia="el-GR"/>
              </w:rPr>
            </w:pPr>
          </w:p>
        </w:tc>
      </w:tr>
      <w:tr w:rsidR="006812D8" w:rsidRPr="006812D8" w:rsidTr="00267E23">
        <w:tc>
          <w:tcPr>
            <w:tcW w:w="3936" w:type="dxa"/>
          </w:tcPr>
          <w:p w:rsidR="006812D8" w:rsidRPr="006812D8" w:rsidRDefault="006812D8" w:rsidP="006812D8">
            <w:pPr>
              <w:rPr>
                <w:rFonts w:eastAsia="Calibri"/>
                <w:lang w:eastAsia="el-GR"/>
              </w:rPr>
            </w:pPr>
            <w:proofErr w:type="spellStart"/>
            <w:r w:rsidRPr="006812D8">
              <w:rPr>
                <w:rFonts w:eastAsia="Calibri"/>
                <w:lang w:eastAsia="el-GR"/>
              </w:rPr>
              <w:t>Ταχ</w:t>
            </w:r>
            <w:proofErr w:type="spellEnd"/>
            <w:r w:rsidRPr="006812D8">
              <w:rPr>
                <w:rFonts w:eastAsia="Calibri"/>
                <w:lang w:eastAsia="el-GR"/>
              </w:rPr>
              <w:t>. Δ/</w:t>
            </w:r>
            <w:proofErr w:type="spellStart"/>
            <w:r w:rsidRPr="006812D8">
              <w:rPr>
                <w:rFonts w:eastAsia="Calibri"/>
                <w:lang w:eastAsia="el-GR"/>
              </w:rPr>
              <w:t>νση</w:t>
            </w:r>
            <w:proofErr w:type="spellEnd"/>
            <w:r w:rsidRPr="006812D8">
              <w:rPr>
                <w:rFonts w:eastAsia="Calibri"/>
                <w:lang w:eastAsia="el-GR"/>
              </w:rPr>
              <w:t>: Χαλκοκονδύλη 46</w:t>
            </w:r>
          </w:p>
        </w:tc>
        <w:tc>
          <w:tcPr>
            <w:tcW w:w="4536" w:type="dxa"/>
          </w:tcPr>
          <w:p w:rsidR="006812D8" w:rsidRPr="006812D8" w:rsidRDefault="006812D8" w:rsidP="006812D8">
            <w:pPr>
              <w:ind w:firstLine="1152"/>
              <w:rPr>
                <w:rFonts w:eastAsia="Calibri"/>
                <w:lang w:eastAsia="el-GR"/>
              </w:rPr>
            </w:pPr>
          </w:p>
        </w:tc>
      </w:tr>
      <w:tr w:rsidR="006812D8" w:rsidRPr="006812D8" w:rsidTr="00267E23">
        <w:tc>
          <w:tcPr>
            <w:tcW w:w="3936" w:type="dxa"/>
          </w:tcPr>
          <w:p w:rsidR="006812D8" w:rsidRPr="006812D8" w:rsidRDefault="006812D8" w:rsidP="006812D8">
            <w:pPr>
              <w:rPr>
                <w:rFonts w:eastAsia="Calibri"/>
                <w:lang w:eastAsia="el-GR"/>
              </w:rPr>
            </w:pPr>
            <w:r w:rsidRPr="006812D8">
              <w:rPr>
                <w:rFonts w:eastAsia="Calibri"/>
                <w:lang w:eastAsia="el-GR"/>
              </w:rPr>
              <w:t xml:space="preserve"> Πληροφορίες: κ. Χρ. Παπαβασιλείου                             </w:t>
            </w:r>
          </w:p>
        </w:tc>
        <w:tc>
          <w:tcPr>
            <w:tcW w:w="4536" w:type="dxa"/>
          </w:tcPr>
          <w:p w:rsidR="006812D8" w:rsidRPr="006812D8" w:rsidRDefault="006812D8" w:rsidP="006812D8">
            <w:pPr>
              <w:jc w:val="center"/>
              <w:rPr>
                <w:rFonts w:eastAsia="Calibri"/>
                <w:lang w:eastAsia="el-GR"/>
              </w:rPr>
            </w:pPr>
            <w:r w:rsidRPr="006812D8">
              <w:rPr>
                <w:rFonts w:eastAsia="Calibri"/>
                <w:u w:val="single"/>
                <w:lang w:eastAsia="el-GR"/>
              </w:rPr>
              <w:t>Α Π Ο Φ Α Σ Η</w:t>
            </w:r>
          </w:p>
        </w:tc>
      </w:tr>
      <w:tr w:rsidR="006812D8" w:rsidRPr="006812D8" w:rsidTr="00267E23">
        <w:tc>
          <w:tcPr>
            <w:tcW w:w="3936" w:type="dxa"/>
          </w:tcPr>
          <w:p w:rsidR="006812D8" w:rsidRPr="006812D8" w:rsidRDefault="006812D8" w:rsidP="006812D8">
            <w:pPr>
              <w:rPr>
                <w:rFonts w:eastAsia="Calibri"/>
                <w:lang w:eastAsia="el-GR"/>
              </w:rPr>
            </w:pPr>
            <w:r w:rsidRPr="006812D8">
              <w:rPr>
                <w:rFonts w:eastAsia="Calibri"/>
                <w:lang w:eastAsia="el-GR"/>
              </w:rPr>
              <w:t>Τηλέφωνο: 5244-983</w:t>
            </w:r>
          </w:p>
        </w:tc>
        <w:tc>
          <w:tcPr>
            <w:tcW w:w="4536" w:type="dxa"/>
          </w:tcPr>
          <w:p w:rsidR="006812D8" w:rsidRPr="006812D8" w:rsidRDefault="006812D8" w:rsidP="006812D8">
            <w:pPr>
              <w:rPr>
                <w:rFonts w:eastAsia="Calibri"/>
                <w:lang w:eastAsia="el-GR"/>
              </w:rPr>
            </w:pPr>
          </w:p>
        </w:tc>
      </w:tr>
    </w:tbl>
    <w:p w:rsidR="006812D8" w:rsidRPr="006812D8" w:rsidRDefault="006812D8" w:rsidP="006812D8">
      <w:pPr>
        <w:rPr>
          <w:rFonts w:eastAsia="Calibri"/>
          <w:sz w:val="22"/>
          <w:szCs w:val="22"/>
          <w:lang w:eastAsia="el-GR"/>
        </w:rPr>
      </w:pPr>
    </w:p>
    <w:p w:rsidR="006812D8" w:rsidRPr="006812D8" w:rsidRDefault="006812D8" w:rsidP="006812D8">
      <w:pPr>
        <w:rPr>
          <w:rFonts w:eastAsia="Calibri"/>
          <w:lang w:eastAsia="el-GR"/>
        </w:rPr>
      </w:pPr>
    </w:p>
    <w:p w:rsidR="006812D8" w:rsidRPr="006812D8" w:rsidRDefault="006812D8" w:rsidP="006812D8">
      <w:pPr>
        <w:tabs>
          <w:tab w:val="left" w:pos="2804"/>
        </w:tabs>
        <w:ind w:left="993" w:hanging="993"/>
        <w:rPr>
          <w:rFonts w:eastAsia="Calibri"/>
          <w:sz w:val="28"/>
          <w:szCs w:val="28"/>
          <w:lang w:eastAsia="el-GR"/>
        </w:rPr>
      </w:pPr>
      <w:r w:rsidRPr="006812D8">
        <w:rPr>
          <w:rFonts w:eastAsia="Calibri"/>
          <w:sz w:val="28"/>
          <w:szCs w:val="28"/>
          <w:lang w:eastAsia="el-GR"/>
        </w:rPr>
        <w:t xml:space="preserve">ΘΕΜΑ: «Τρόπος κατανομής, από τους Ο.Ε.Β. των δαπανών διοικήσεως, λειτουργίας και συντηρήσεως των εγγειοβελτιωτικών έργων μεταξύ των </w:t>
      </w:r>
      <w:proofErr w:type="spellStart"/>
      <w:r w:rsidRPr="006812D8">
        <w:rPr>
          <w:rFonts w:eastAsia="Calibri"/>
          <w:sz w:val="28"/>
          <w:szCs w:val="28"/>
          <w:lang w:eastAsia="el-GR"/>
        </w:rPr>
        <w:t>ωφελουμένων</w:t>
      </w:r>
      <w:proofErr w:type="spellEnd"/>
      <w:r w:rsidRPr="006812D8">
        <w:rPr>
          <w:rFonts w:eastAsia="Calibri"/>
          <w:sz w:val="28"/>
          <w:szCs w:val="28"/>
          <w:lang w:eastAsia="el-GR"/>
        </w:rPr>
        <w:t>».</w:t>
      </w:r>
    </w:p>
    <w:p w:rsidR="006812D8" w:rsidRPr="006812D8" w:rsidRDefault="006812D8" w:rsidP="006812D8">
      <w:pPr>
        <w:tabs>
          <w:tab w:val="left" w:pos="2804"/>
        </w:tabs>
        <w:rPr>
          <w:rFonts w:eastAsia="Calibri"/>
          <w:lang w:eastAsia="el-GR"/>
        </w:rPr>
      </w:pPr>
    </w:p>
    <w:p w:rsidR="006812D8" w:rsidRPr="006812D8" w:rsidRDefault="006812D8" w:rsidP="006812D8">
      <w:pPr>
        <w:tabs>
          <w:tab w:val="left" w:pos="2804"/>
        </w:tabs>
        <w:rPr>
          <w:rFonts w:eastAsia="Calibri"/>
          <w:lang w:eastAsia="el-GR"/>
        </w:rPr>
      </w:pPr>
    </w:p>
    <w:p w:rsidR="006812D8" w:rsidRPr="006812D8" w:rsidRDefault="006812D8" w:rsidP="006812D8">
      <w:pPr>
        <w:tabs>
          <w:tab w:val="left" w:pos="2804"/>
        </w:tabs>
        <w:jc w:val="center"/>
        <w:rPr>
          <w:rFonts w:eastAsia="Calibri"/>
          <w:sz w:val="28"/>
          <w:szCs w:val="28"/>
          <w:lang w:eastAsia="el-GR"/>
        </w:rPr>
      </w:pPr>
      <w:r w:rsidRPr="006812D8">
        <w:rPr>
          <w:rFonts w:eastAsia="Calibri"/>
          <w:sz w:val="28"/>
          <w:szCs w:val="28"/>
          <w:lang w:eastAsia="el-GR"/>
        </w:rPr>
        <w:t>Ο ΥΠΟΥΡΓΟΣ ΓΕΩΡΓΙΑΣ</w:t>
      </w:r>
    </w:p>
    <w:p w:rsidR="006812D8" w:rsidRPr="006812D8" w:rsidRDefault="006812D8" w:rsidP="006812D8">
      <w:pPr>
        <w:tabs>
          <w:tab w:val="left" w:pos="2804"/>
        </w:tabs>
        <w:jc w:val="center"/>
        <w:rPr>
          <w:rFonts w:eastAsia="Calibri"/>
          <w:sz w:val="28"/>
          <w:szCs w:val="28"/>
          <w:lang w:eastAsia="el-GR"/>
        </w:rPr>
      </w:pPr>
    </w:p>
    <w:p w:rsidR="006812D8" w:rsidRPr="006812D8" w:rsidRDefault="006812D8" w:rsidP="006812D8">
      <w:pPr>
        <w:tabs>
          <w:tab w:val="left" w:pos="2804"/>
        </w:tabs>
        <w:ind w:firstLine="426"/>
        <w:jc w:val="both"/>
        <w:rPr>
          <w:rFonts w:eastAsia="Calibri"/>
          <w:sz w:val="28"/>
          <w:szCs w:val="28"/>
          <w:lang w:eastAsia="el-GR"/>
        </w:rPr>
      </w:pPr>
      <w:r w:rsidRPr="006812D8">
        <w:rPr>
          <w:rFonts w:eastAsia="Calibri"/>
          <w:sz w:val="28"/>
          <w:szCs w:val="28"/>
          <w:lang w:eastAsia="el-GR"/>
        </w:rPr>
        <w:t>Έχοντας υπόψη:</w:t>
      </w:r>
    </w:p>
    <w:p w:rsidR="006812D8" w:rsidRPr="006812D8" w:rsidRDefault="006812D8" w:rsidP="006812D8">
      <w:pPr>
        <w:tabs>
          <w:tab w:val="left" w:pos="2804"/>
        </w:tabs>
        <w:ind w:left="426" w:hanging="426"/>
        <w:jc w:val="both"/>
        <w:rPr>
          <w:rFonts w:eastAsia="Calibri"/>
          <w:sz w:val="28"/>
          <w:szCs w:val="28"/>
          <w:lang w:eastAsia="el-GR"/>
        </w:rPr>
      </w:pPr>
      <w:r w:rsidRPr="006812D8">
        <w:rPr>
          <w:rFonts w:eastAsia="Calibri"/>
          <w:sz w:val="28"/>
          <w:szCs w:val="28"/>
          <w:lang w:eastAsia="el-GR"/>
        </w:rPr>
        <w:t>1. Το άρθρο 1 του Νόμου 414/76 «περί τροποποιήσεως και συμπληρώσεως διατάξεων του Ν.Δ.3881/58 “περί έργων Εγγείων Βελτιώσεων”».</w:t>
      </w:r>
    </w:p>
    <w:p w:rsidR="006812D8" w:rsidRPr="006812D8" w:rsidRDefault="006812D8" w:rsidP="006812D8">
      <w:pPr>
        <w:tabs>
          <w:tab w:val="left" w:pos="2804"/>
        </w:tabs>
        <w:ind w:left="426" w:hanging="426"/>
        <w:jc w:val="both"/>
        <w:rPr>
          <w:rFonts w:eastAsia="Calibri"/>
          <w:sz w:val="28"/>
          <w:szCs w:val="28"/>
          <w:lang w:eastAsia="el-GR"/>
        </w:rPr>
      </w:pPr>
      <w:r w:rsidRPr="006812D8">
        <w:rPr>
          <w:rFonts w:eastAsia="Calibri"/>
          <w:sz w:val="28"/>
          <w:szCs w:val="28"/>
          <w:lang w:eastAsia="el-GR"/>
        </w:rPr>
        <w:t>2. Την ανάγκη της καλής λειτουργίας και συντηρήσεως των εγγειοβελτιωτικών έργων, προς το σκοπό της ταχύτερης και πλήρους αξιοποιήσεως τους.</w:t>
      </w:r>
    </w:p>
    <w:p w:rsidR="006812D8" w:rsidRPr="006812D8" w:rsidRDefault="006812D8" w:rsidP="006812D8">
      <w:pPr>
        <w:tabs>
          <w:tab w:val="left" w:pos="2804"/>
        </w:tabs>
        <w:ind w:left="426" w:hanging="426"/>
        <w:jc w:val="both"/>
        <w:rPr>
          <w:rFonts w:eastAsia="Calibri"/>
          <w:sz w:val="28"/>
          <w:szCs w:val="28"/>
          <w:lang w:eastAsia="el-GR"/>
        </w:rPr>
      </w:pPr>
      <w:r w:rsidRPr="006812D8">
        <w:rPr>
          <w:rFonts w:eastAsia="Calibri"/>
          <w:sz w:val="28"/>
          <w:szCs w:val="28"/>
          <w:lang w:eastAsia="el-GR"/>
        </w:rPr>
        <w:t>3. Τη με αριθμό 16/5-5-1977, γνωμοδότηση του Κ.Γ.Σ.Ε.Ε. για το ανωτέρω θέμα.</w:t>
      </w:r>
    </w:p>
    <w:p w:rsidR="006812D8" w:rsidRPr="006812D8" w:rsidRDefault="006812D8" w:rsidP="006812D8">
      <w:pPr>
        <w:tabs>
          <w:tab w:val="left" w:pos="2804"/>
        </w:tabs>
        <w:jc w:val="center"/>
        <w:rPr>
          <w:rFonts w:eastAsia="Calibri"/>
          <w:b/>
          <w:sz w:val="28"/>
          <w:szCs w:val="28"/>
          <w:lang w:eastAsia="el-GR"/>
        </w:rPr>
      </w:pPr>
    </w:p>
    <w:p w:rsidR="006812D8" w:rsidRPr="006812D8" w:rsidRDefault="006812D8" w:rsidP="006812D8">
      <w:pPr>
        <w:tabs>
          <w:tab w:val="left" w:pos="2804"/>
        </w:tabs>
        <w:jc w:val="center"/>
        <w:rPr>
          <w:rFonts w:eastAsia="Calibri"/>
          <w:b/>
          <w:sz w:val="28"/>
          <w:szCs w:val="28"/>
          <w:lang w:eastAsia="el-GR"/>
        </w:rPr>
      </w:pPr>
      <w:r w:rsidRPr="006812D8">
        <w:rPr>
          <w:rFonts w:eastAsia="Calibri"/>
          <w:b/>
          <w:sz w:val="28"/>
          <w:szCs w:val="28"/>
          <w:lang w:eastAsia="el-GR"/>
        </w:rPr>
        <w:t>Α π ο φ α σ ί ζ ο υ μ ε</w:t>
      </w:r>
    </w:p>
    <w:p w:rsidR="006812D8" w:rsidRPr="006812D8" w:rsidRDefault="006812D8" w:rsidP="006812D8">
      <w:pPr>
        <w:tabs>
          <w:tab w:val="left" w:pos="2804"/>
        </w:tabs>
        <w:ind w:firstLine="426"/>
        <w:jc w:val="both"/>
        <w:rPr>
          <w:rFonts w:eastAsia="Calibri"/>
          <w:sz w:val="28"/>
          <w:szCs w:val="28"/>
          <w:lang w:eastAsia="el-GR"/>
        </w:rPr>
      </w:pPr>
    </w:p>
    <w:p w:rsidR="006812D8" w:rsidRPr="006812D8" w:rsidRDefault="006812D8" w:rsidP="006812D8">
      <w:pPr>
        <w:tabs>
          <w:tab w:val="left" w:pos="2804"/>
        </w:tabs>
        <w:ind w:firstLine="426"/>
        <w:jc w:val="both"/>
        <w:rPr>
          <w:rFonts w:eastAsia="Calibri"/>
          <w:sz w:val="28"/>
          <w:szCs w:val="28"/>
          <w:lang w:eastAsia="el-GR"/>
        </w:rPr>
      </w:pPr>
      <w:r w:rsidRPr="006812D8">
        <w:rPr>
          <w:rFonts w:eastAsia="Calibri"/>
          <w:sz w:val="28"/>
          <w:szCs w:val="28"/>
          <w:lang w:eastAsia="el-GR"/>
        </w:rPr>
        <w:t xml:space="preserve">Καθορίζουμε ως ακολούθως τον τρόπο κατανομής, από τους  Ο.ΕΒ., των δαπανών διοικήσεως, λειτουργίας και συντηρήσεως των εγγειοβελτιωτικών έργων μεταξύ των </w:t>
      </w:r>
      <w:proofErr w:type="spellStart"/>
      <w:r w:rsidRPr="006812D8">
        <w:rPr>
          <w:rFonts w:eastAsia="Calibri"/>
          <w:sz w:val="28"/>
          <w:szCs w:val="28"/>
          <w:lang w:eastAsia="el-GR"/>
        </w:rPr>
        <w:t>ωφελουμένων</w:t>
      </w:r>
      <w:proofErr w:type="spellEnd"/>
      <w:r w:rsidRPr="006812D8">
        <w:rPr>
          <w:rFonts w:eastAsia="Calibri"/>
          <w:sz w:val="28"/>
          <w:szCs w:val="28"/>
          <w:lang w:eastAsia="el-GR"/>
        </w:rPr>
        <w:t>.</w:t>
      </w:r>
    </w:p>
    <w:p w:rsidR="006812D8" w:rsidRPr="006812D8" w:rsidRDefault="006812D8" w:rsidP="006812D8">
      <w:pPr>
        <w:tabs>
          <w:tab w:val="left" w:pos="2804"/>
        </w:tabs>
        <w:rPr>
          <w:rFonts w:eastAsia="Calibri"/>
          <w:lang w:eastAsia="el-GR"/>
        </w:rPr>
      </w:pPr>
    </w:p>
    <w:p w:rsidR="006812D8" w:rsidRPr="006812D8" w:rsidRDefault="006812D8" w:rsidP="006812D8">
      <w:pPr>
        <w:tabs>
          <w:tab w:val="left" w:pos="2804"/>
        </w:tabs>
        <w:rPr>
          <w:rFonts w:eastAsia="Calibri"/>
          <w:u w:val="single"/>
          <w:lang w:eastAsia="el-GR"/>
        </w:rPr>
      </w:pPr>
      <w:r w:rsidRPr="006812D8">
        <w:rPr>
          <w:rFonts w:eastAsia="Calibri"/>
          <w:lang w:eastAsia="el-GR"/>
        </w:rPr>
        <w:t xml:space="preserve">Ι. </w:t>
      </w:r>
      <w:r w:rsidRPr="006812D8">
        <w:rPr>
          <w:rFonts w:eastAsia="Calibri"/>
          <w:u w:val="single"/>
          <w:lang w:eastAsia="el-GR"/>
        </w:rPr>
        <w:t>ΓΕΝΙΚΕΣ ΔΙΑΤΑΞΕΙΣ</w:t>
      </w:r>
    </w:p>
    <w:p w:rsidR="006812D8" w:rsidRPr="006812D8" w:rsidRDefault="006812D8" w:rsidP="006812D8">
      <w:pPr>
        <w:tabs>
          <w:tab w:val="left" w:pos="2804"/>
        </w:tabs>
        <w:rPr>
          <w:rFonts w:eastAsia="Calibri"/>
          <w:u w:val="single"/>
          <w:lang w:eastAsia="el-GR"/>
        </w:rPr>
      </w:pPr>
    </w:p>
    <w:p w:rsidR="006812D8" w:rsidRPr="006812D8" w:rsidRDefault="006812D8" w:rsidP="006812D8">
      <w:pPr>
        <w:tabs>
          <w:tab w:val="left" w:pos="2804"/>
        </w:tabs>
        <w:ind w:left="284" w:hanging="284"/>
        <w:jc w:val="both"/>
        <w:rPr>
          <w:rFonts w:eastAsia="Calibri"/>
          <w:sz w:val="28"/>
          <w:szCs w:val="28"/>
          <w:u w:val="single"/>
          <w:lang w:eastAsia="el-GR"/>
        </w:rPr>
      </w:pPr>
      <w:r w:rsidRPr="006812D8">
        <w:rPr>
          <w:rFonts w:eastAsia="Calibri"/>
          <w:sz w:val="28"/>
          <w:szCs w:val="28"/>
          <w:u w:val="single"/>
          <w:lang w:eastAsia="el-GR"/>
        </w:rPr>
        <w:t>Α. Αυτοτελή στραγγιστικά ή αποχετευτικά έργα:</w:t>
      </w:r>
    </w:p>
    <w:p w:rsidR="006812D8" w:rsidRPr="006812D8" w:rsidRDefault="006812D8" w:rsidP="006812D8">
      <w:pPr>
        <w:tabs>
          <w:tab w:val="left" w:pos="2804"/>
        </w:tabs>
        <w:ind w:left="426" w:hanging="426"/>
        <w:jc w:val="both"/>
        <w:rPr>
          <w:rFonts w:eastAsia="Calibri"/>
          <w:sz w:val="28"/>
          <w:szCs w:val="28"/>
          <w:lang w:eastAsia="el-GR"/>
        </w:rPr>
      </w:pPr>
      <w:r w:rsidRPr="006812D8">
        <w:rPr>
          <w:rFonts w:eastAsia="Calibri"/>
          <w:sz w:val="28"/>
          <w:szCs w:val="28"/>
          <w:lang w:eastAsia="el-GR"/>
        </w:rPr>
        <w:t>1.  Επιβάλλεται στρεμματική εισφορά σε ολόκληρη την έκταση που εξυπηρετείται από τα έργα και η οποία περιλαμβάνει το σύνολο των δαπανών διοικήσεως, λειτουργίας και συντηρήσεως του στραγγιστικού  και οδικού δικτύου αυτών.</w:t>
      </w:r>
    </w:p>
    <w:p w:rsidR="006812D8" w:rsidRPr="006812D8" w:rsidRDefault="006812D8" w:rsidP="006812D8">
      <w:pPr>
        <w:tabs>
          <w:tab w:val="left" w:pos="2804"/>
        </w:tabs>
        <w:ind w:left="426" w:hanging="426"/>
        <w:jc w:val="both"/>
        <w:rPr>
          <w:rFonts w:eastAsia="Calibri"/>
          <w:sz w:val="28"/>
          <w:szCs w:val="28"/>
          <w:lang w:eastAsia="el-GR"/>
        </w:rPr>
      </w:pPr>
      <w:r w:rsidRPr="006812D8">
        <w:rPr>
          <w:rFonts w:eastAsia="Calibri"/>
          <w:sz w:val="28"/>
          <w:szCs w:val="28"/>
          <w:lang w:eastAsia="el-GR"/>
        </w:rPr>
        <w:t>2.  Στις περιπτώσεις που η στράγγιση ή η αποχέτευση των υδάτων γίνεται με άντληση, οι δαπάνες διοικήσεως, λειτουργίας και συντηρήσεως των αντλιοστασίων βαρύνουν μόνο την έκταση που εξυπηρετείται από αυτά.</w:t>
      </w:r>
    </w:p>
    <w:p w:rsidR="006812D8" w:rsidRPr="006812D8" w:rsidRDefault="006812D8" w:rsidP="006812D8">
      <w:pPr>
        <w:tabs>
          <w:tab w:val="left" w:pos="2804"/>
        </w:tabs>
        <w:ind w:left="426" w:hanging="426"/>
        <w:rPr>
          <w:rFonts w:eastAsia="Calibri"/>
          <w:lang w:eastAsia="el-GR"/>
        </w:rPr>
      </w:pPr>
    </w:p>
    <w:p w:rsidR="006812D8" w:rsidRPr="006812D8" w:rsidRDefault="006812D8" w:rsidP="006812D8">
      <w:pPr>
        <w:tabs>
          <w:tab w:val="left" w:pos="2804"/>
        </w:tabs>
        <w:ind w:left="426" w:hanging="426"/>
        <w:jc w:val="both"/>
        <w:rPr>
          <w:rFonts w:eastAsia="Calibri"/>
          <w:sz w:val="28"/>
          <w:szCs w:val="28"/>
          <w:lang w:eastAsia="el-GR"/>
        </w:rPr>
      </w:pPr>
      <w:r w:rsidRPr="006812D8">
        <w:rPr>
          <w:rFonts w:eastAsia="Calibri"/>
          <w:sz w:val="28"/>
          <w:szCs w:val="28"/>
          <w:lang w:eastAsia="el-GR"/>
        </w:rPr>
        <w:t xml:space="preserve">Β. </w:t>
      </w:r>
      <w:r w:rsidRPr="006812D8">
        <w:rPr>
          <w:rFonts w:eastAsia="Calibri"/>
          <w:sz w:val="28"/>
          <w:szCs w:val="28"/>
          <w:u w:val="single"/>
          <w:lang w:eastAsia="el-GR"/>
        </w:rPr>
        <w:t>Αρδευτικά-Στραγγιστικά-Αποχετευτικά Έργα</w:t>
      </w:r>
      <w:r w:rsidRPr="006812D8">
        <w:rPr>
          <w:rFonts w:eastAsia="Calibri"/>
          <w:sz w:val="28"/>
          <w:szCs w:val="28"/>
          <w:lang w:eastAsia="el-GR"/>
        </w:rPr>
        <w:t>.</w:t>
      </w:r>
    </w:p>
    <w:p w:rsidR="006812D8" w:rsidRPr="006812D8" w:rsidRDefault="006812D8" w:rsidP="006812D8">
      <w:pPr>
        <w:tabs>
          <w:tab w:val="left" w:pos="2804"/>
        </w:tabs>
        <w:ind w:left="426" w:hanging="426"/>
        <w:jc w:val="both"/>
        <w:rPr>
          <w:rFonts w:eastAsia="Calibri"/>
          <w:sz w:val="28"/>
          <w:szCs w:val="28"/>
          <w:lang w:eastAsia="el-GR"/>
        </w:rPr>
      </w:pPr>
      <w:r w:rsidRPr="006812D8">
        <w:rPr>
          <w:rFonts w:eastAsia="Calibri"/>
          <w:sz w:val="28"/>
          <w:szCs w:val="28"/>
          <w:lang w:eastAsia="el-GR"/>
        </w:rPr>
        <w:lastRenderedPageBreak/>
        <w:t>1.  Επιβάλλεται στρεμματική εισφορά που περιλαμβάνει:</w:t>
      </w:r>
    </w:p>
    <w:p w:rsidR="006812D8" w:rsidRPr="006812D8" w:rsidRDefault="006812D8" w:rsidP="006812D8">
      <w:pPr>
        <w:tabs>
          <w:tab w:val="left" w:pos="2804"/>
        </w:tabs>
        <w:ind w:left="710" w:hanging="284"/>
        <w:jc w:val="both"/>
        <w:rPr>
          <w:rFonts w:eastAsia="Calibri"/>
          <w:sz w:val="28"/>
          <w:szCs w:val="28"/>
          <w:lang w:eastAsia="el-GR"/>
        </w:rPr>
      </w:pPr>
      <w:r w:rsidRPr="006812D8">
        <w:rPr>
          <w:rFonts w:eastAsia="Calibri"/>
          <w:sz w:val="28"/>
          <w:szCs w:val="28"/>
          <w:lang w:eastAsia="el-GR"/>
        </w:rPr>
        <w:t>α. Τις δαπάνες του στραγγιστικού-αποχετευτικού και οδικού δικτύου που κατανέμονται όπως και στα αυτοτελή στραγγιστικά ή αποχετευτικά έργα.</w:t>
      </w:r>
    </w:p>
    <w:p w:rsidR="006812D8" w:rsidRPr="006812D8" w:rsidRDefault="006812D8" w:rsidP="006812D8">
      <w:pPr>
        <w:tabs>
          <w:tab w:val="left" w:pos="2804"/>
        </w:tabs>
        <w:ind w:left="710" w:hanging="284"/>
        <w:jc w:val="both"/>
        <w:rPr>
          <w:rFonts w:eastAsia="Calibri"/>
          <w:sz w:val="28"/>
          <w:szCs w:val="28"/>
          <w:lang w:eastAsia="el-GR"/>
        </w:rPr>
      </w:pPr>
      <w:r w:rsidRPr="006812D8">
        <w:rPr>
          <w:rFonts w:eastAsia="Calibri"/>
          <w:sz w:val="28"/>
          <w:szCs w:val="28"/>
          <w:lang w:eastAsia="el-GR"/>
        </w:rPr>
        <w:t xml:space="preserve">β. Τις δαπάνες διοικήσεως, λειτουργίας και συντηρήσεως των αρδευτικών δικτύων, που κατανέμονται σε ολόκληρη την έκταση  η οποία μπορεί να </w:t>
      </w:r>
      <w:proofErr w:type="spellStart"/>
      <w:r w:rsidRPr="006812D8">
        <w:rPr>
          <w:rFonts w:eastAsia="Calibri"/>
          <w:sz w:val="28"/>
          <w:szCs w:val="28"/>
          <w:lang w:eastAsia="el-GR"/>
        </w:rPr>
        <w:t>αρδευθεί</w:t>
      </w:r>
      <w:proofErr w:type="spellEnd"/>
      <w:r w:rsidRPr="006812D8">
        <w:rPr>
          <w:rFonts w:eastAsia="Calibri"/>
          <w:sz w:val="28"/>
          <w:szCs w:val="28"/>
          <w:lang w:eastAsia="el-GR"/>
        </w:rPr>
        <w:t xml:space="preserve"> (αρδεύσιμη) από αυτά, ανεξάρτητα από το αν ο παραγωγός αρδεύει ή όχι τον αγρό του.</w:t>
      </w:r>
    </w:p>
    <w:p w:rsidR="006812D8" w:rsidRPr="006812D8" w:rsidRDefault="006812D8" w:rsidP="006812D8">
      <w:pPr>
        <w:tabs>
          <w:tab w:val="left" w:pos="2804"/>
        </w:tabs>
        <w:ind w:left="426" w:hanging="426"/>
        <w:jc w:val="both"/>
        <w:rPr>
          <w:rFonts w:eastAsia="Calibri"/>
          <w:sz w:val="28"/>
          <w:szCs w:val="28"/>
          <w:lang w:eastAsia="el-GR"/>
        </w:rPr>
      </w:pPr>
      <w:r w:rsidRPr="006812D8">
        <w:rPr>
          <w:rFonts w:eastAsia="Calibri"/>
          <w:sz w:val="28"/>
          <w:szCs w:val="28"/>
          <w:lang w:eastAsia="el-GR"/>
        </w:rPr>
        <w:t>2. Στις περιπτώσεις που ή άρδευση γίνεται με άντληση η ανωτέρω στρεμματική εισφορά περιλαμβάνει και τις δαπάνες γενικά συντηρήσεως των αντλιοστασίων αρδεύσεως, ως και αμοιβής του προσωπικού λειτουργίας αυτών, που κατανέμονται στην έκταση που μπορεί να αρδευτεί από αυτά, ανεξάρτητα από το αν ο παραγωγός αρδεύει ή όχι τον αγρό του.</w:t>
      </w:r>
      <w:bookmarkStart w:id="0" w:name="_GoBack"/>
      <w:bookmarkEnd w:id="0"/>
    </w:p>
    <w:p w:rsidR="006812D8" w:rsidRPr="006812D8" w:rsidRDefault="006812D8" w:rsidP="006812D8">
      <w:pPr>
        <w:tabs>
          <w:tab w:val="left" w:pos="2804"/>
        </w:tabs>
        <w:ind w:left="426" w:hanging="426"/>
        <w:jc w:val="both"/>
        <w:rPr>
          <w:rFonts w:eastAsia="Calibri"/>
          <w:sz w:val="28"/>
          <w:szCs w:val="28"/>
          <w:lang w:eastAsia="el-GR"/>
        </w:rPr>
      </w:pPr>
      <w:r w:rsidRPr="00015D59">
        <w:rPr>
          <w:rFonts w:eastAsia="Calibri"/>
          <w:sz w:val="28"/>
          <w:szCs w:val="28"/>
          <w:lang w:eastAsia="el-GR"/>
        </w:rPr>
        <w:t xml:space="preserve">3. Επιβάλλεται αρδευτικό τέλος ή αντίτιμο χρήσεως ύδατος για κάθε κυβικό μέτρο ύδατος αν λειτουργούν </w:t>
      </w:r>
      <w:proofErr w:type="spellStart"/>
      <w:r w:rsidRPr="00015D59">
        <w:rPr>
          <w:rFonts w:eastAsia="Calibri"/>
          <w:sz w:val="28"/>
          <w:szCs w:val="28"/>
          <w:lang w:eastAsia="el-GR"/>
        </w:rPr>
        <w:t>υδρόμετρα</w:t>
      </w:r>
      <w:proofErr w:type="spellEnd"/>
      <w:r w:rsidRPr="00015D59">
        <w:rPr>
          <w:rFonts w:eastAsia="Calibri"/>
          <w:sz w:val="28"/>
          <w:szCs w:val="28"/>
          <w:lang w:eastAsia="el-GR"/>
        </w:rPr>
        <w:t xml:space="preserve"> ή για κάθε ώρα παροχής ύδατος αν το ύδωρ χορηγείται με την ώρα, μόνο για την έκταση που θα </w:t>
      </w:r>
      <w:proofErr w:type="spellStart"/>
      <w:r w:rsidRPr="00015D59">
        <w:rPr>
          <w:rFonts w:eastAsia="Calibri"/>
          <w:sz w:val="28"/>
          <w:szCs w:val="28"/>
          <w:lang w:eastAsia="el-GR"/>
        </w:rPr>
        <w:t>αρδευθεί</w:t>
      </w:r>
      <w:proofErr w:type="spellEnd"/>
      <w:r w:rsidRPr="00015D59">
        <w:rPr>
          <w:rFonts w:eastAsia="Calibri"/>
          <w:sz w:val="28"/>
          <w:szCs w:val="28"/>
          <w:lang w:eastAsia="el-GR"/>
        </w:rPr>
        <w:t xml:space="preserve"> και το οποίο καλύπτει τις δαπάνες ενεργείας (Δ.Ε.Η ή καύσιμα και λιπαντικά σε πετρελαιοκίνητα) για την λειτουργία των αντλιοστασίων αρδεύσεως.</w:t>
      </w:r>
    </w:p>
    <w:p w:rsidR="006812D8" w:rsidRPr="006812D8" w:rsidRDefault="006812D8" w:rsidP="006812D8">
      <w:pPr>
        <w:tabs>
          <w:tab w:val="left" w:pos="2804"/>
        </w:tabs>
        <w:ind w:left="284" w:hanging="284"/>
        <w:jc w:val="both"/>
        <w:rPr>
          <w:rFonts w:eastAsia="Calibri"/>
          <w:sz w:val="28"/>
          <w:szCs w:val="28"/>
          <w:lang w:eastAsia="el-GR"/>
        </w:rPr>
      </w:pPr>
    </w:p>
    <w:p w:rsidR="006812D8" w:rsidRPr="006812D8" w:rsidRDefault="006812D8" w:rsidP="006812D8">
      <w:pPr>
        <w:tabs>
          <w:tab w:val="left" w:pos="2804"/>
        </w:tabs>
        <w:ind w:left="284" w:hanging="284"/>
        <w:jc w:val="both"/>
        <w:rPr>
          <w:rFonts w:eastAsia="Calibri"/>
          <w:sz w:val="28"/>
          <w:szCs w:val="28"/>
          <w:u w:val="single"/>
          <w:lang w:eastAsia="el-GR"/>
        </w:rPr>
      </w:pPr>
      <w:r w:rsidRPr="006812D8">
        <w:rPr>
          <w:rFonts w:eastAsia="Calibri"/>
          <w:sz w:val="28"/>
          <w:szCs w:val="28"/>
          <w:lang w:eastAsia="el-GR"/>
        </w:rPr>
        <w:t xml:space="preserve">ΙΙ. </w:t>
      </w:r>
      <w:r w:rsidRPr="006812D8">
        <w:rPr>
          <w:rFonts w:eastAsia="Calibri"/>
          <w:sz w:val="28"/>
          <w:szCs w:val="28"/>
          <w:u w:val="single"/>
          <w:lang w:eastAsia="el-GR"/>
        </w:rPr>
        <w:t>ΕΙΔΙΚΕΣ ΔΙΑΤΑΞΕΙΣ</w:t>
      </w:r>
    </w:p>
    <w:p w:rsidR="006812D8" w:rsidRPr="006812D8" w:rsidRDefault="006812D8" w:rsidP="006812D8">
      <w:pPr>
        <w:tabs>
          <w:tab w:val="left" w:pos="2804"/>
        </w:tabs>
        <w:ind w:left="284" w:hanging="284"/>
        <w:jc w:val="both"/>
        <w:rPr>
          <w:rFonts w:eastAsia="Calibri"/>
          <w:sz w:val="28"/>
          <w:szCs w:val="28"/>
          <w:u w:val="single"/>
          <w:lang w:eastAsia="el-GR"/>
        </w:rPr>
      </w:pPr>
    </w:p>
    <w:p w:rsidR="006812D8" w:rsidRPr="006812D8" w:rsidRDefault="006812D8" w:rsidP="006812D8">
      <w:pPr>
        <w:tabs>
          <w:tab w:val="left" w:pos="2804"/>
        </w:tabs>
        <w:ind w:left="426" w:hanging="426"/>
        <w:jc w:val="both"/>
        <w:rPr>
          <w:rFonts w:eastAsia="Calibri"/>
          <w:sz w:val="28"/>
          <w:szCs w:val="28"/>
          <w:lang w:eastAsia="el-GR"/>
        </w:rPr>
      </w:pPr>
      <w:r w:rsidRPr="006812D8">
        <w:rPr>
          <w:rFonts w:eastAsia="Calibri"/>
          <w:sz w:val="28"/>
          <w:szCs w:val="28"/>
          <w:lang w:eastAsia="el-GR"/>
        </w:rPr>
        <w:t xml:space="preserve">Α. Οι επιβαλλόμενες, στα αρδευτικά έργα στρεμματικές εισφορές στραγγίσεως-αρδεύσεως και τα αρδευτικά τέλη, ή αντίτιμο χρήσεως ύδατος κατά τις διατάξεις  των κεφαλαίων Ι/Α και Ι/Β, δύναται να διαφοροποιούνται, από τους ΟΕΒ, με αυξομείωση τους μεταξύ των </w:t>
      </w:r>
      <w:proofErr w:type="spellStart"/>
      <w:r w:rsidRPr="006812D8">
        <w:rPr>
          <w:rFonts w:eastAsia="Calibri"/>
          <w:sz w:val="28"/>
          <w:szCs w:val="28"/>
          <w:lang w:eastAsia="el-GR"/>
        </w:rPr>
        <w:t>ωφελουμένων</w:t>
      </w:r>
      <w:proofErr w:type="spellEnd"/>
      <w:r w:rsidRPr="006812D8">
        <w:rPr>
          <w:rFonts w:eastAsia="Calibri"/>
          <w:sz w:val="28"/>
          <w:szCs w:val="28"/>
          <w:lang w:eastAsia="el-GR"/>
        </w:rPr>
        <w:t>, ανάλογα με το είδος της καλλιέργειας, τη μέθοδο αρδεύσεως που εφαρμόζεται από αυτούς και τις τυχόν ειδικές συνθήκες ορισμένων περιοχών των έργων.</w:t>
      </w:r>
    </w:p>
    <w:p w:rsidR="006812D8" w:rsidRPr="006812D8" w:rsidRDefault="006812D8" w:rsidP="006812D8">
      <w:pPr>
        <w:tabs>
          <w:tab w:val="left" w:pos="2804"/>
        </w:tabs>
        <w:ind w:left="426" w:hanging="426"/>
        <w:jc w:val="both"/>
        <w:rPr>
          <w:rFonts w:eastAsia="Calibri"/>
          <w:sz w:val="28"/>
          <w:szCs w:val="28"/>
          <w:lang w:eastAsia="el-GR"/>
        </w:rPr>
      </w:pPr>
      <w:r w:rsidRPr="006812D8">
        <w:rPr>
          <w:rFonts w:eastAsia="Calibri"/>
          <w:sz w:val="28"/>
          <w:szCs w:val="28"/>
          <w:lang w:eastAsia="el-GR"/>
        </w:rPr>
        <w:t xml:space="preserve">Β. Ειδικότερα για την </w:t>
      </w:r>
      <w:proofErr w:type="spellStart"/>
      <w:r w:rsidRPr="006812D8">
        <w:rPr>
          <w:rFonts w:eastAsia="Calibri"/>
          <w:sz w:val="28"/>
          <w:szCs w:val="28"/>
          <w:lang w:eastAsia="el-GR"/>
        </w:rPr>
        <w:t>ορυζοκαλλιέργεια</w:t>
      </w:r>
      <w:proofErr w:type="spellEnd"/>
      <w:r w:rsidRPr="006812D8">
        <w:rPr>
          <w:rFonts w:eastAsia="Calibri"/>
          <w:sz w:val="28"/>
          <w:szCs w:val="28"/>
          <w:lang w:eastAsia="el-GR"/>
        </w:rPr>
        <w:t xml:space="preserve"> οι στρεμματικές εισφορές στραγγίσεως-αρδεύσεως και τα αρδευτικά τέλη πρέπει να ορίζονται, από τους Ο.Ε.Β. τουλάχιστο στο τριπλάσιο της μέσης εισφοράς και αρδευτικού τέλους που ορίζονται για τις άλλες συνήθεις καλλιέργειες.</w:t>
      </w:r>
    </w:p>
    <w:p w:rsidR="006812D8" w:rsidRPr="006812D8" w:rsidRDefault="006812D8" w:rsidP="006812D8">
      <w:pPr>
        <w:tabs>
          <w:tab w:val="left" w:pos="2804"/>
        </w:tabs>
        <w:ind w:left="426" w:hanging="426"/>
        <w:jc w:val="both"/>
        <w:rPr>
          <w:rFonts w:eastAsia="Calibri"/>
          <w:sz w:val="28"/>
          <w:szCs w:val="28"/>
          <w:lang w:eastAsia="el-GR"/>
        </w:rPr>
      </w:pPr>
      <w:r w:rsidRPr="006812D8">
        <w:rPr>
          <w:rFonts w:eastAsia="Calibri"/>
          <w:sz w:val="28"/>
          <w:szCs w:val="28"/>
          <w:lang w:eastAsia="el-GR"/>
        </w:rPr>
        <w:t xml:space="preserve">Γ. </w:t>
      </w:r>
      <w:r>
        <w:rPr>
          <w:rFonts w:eastAsia="Calibri"/>
          <w:sz w:val="28"/>
          <w:szCs w:val="28"/>
          <w:lang w:eastAsia="el-GR"/>
        </w:rPr>
        <w:t xml:space="preserve"> </w:t>
      </w:r>
      <w:r w:rsidRPr="006812D8">
        <w:rPr>
          <w:rFonts w:eastAsia="Calibri"/>
          <w:sz w:val="28"/>
          <w:szCs w:val="28"/>
          <w:lang w:eastAsia="el-GR"/>
        </w:rPr>
        <w:t xml:space="preserve">Το ύψος των στρεμματικών εισφορών και των αρδευτικών τελών ή του αντιτίμου χρήσεως ύδατος που θα καθορίζεται, από τους ΤΟΕΒ, σύμφωνα με τις διατάξεις του άρθρου 3 </w:t>
      </w:r>
      <w:proofErr w:type="spellStart"/>
      <w:r w:rsidRPr="006812D8">
        <w:rPr>
          <w:rFonts w:eastAsia="Calibri"/>
          <w:sz w:val="28"/>
          <w:szCs w:val="28"/>
          <w:lang w:eastAsia="el-GR"/>
        </w:rPr>
        <w:t>παραγρ</w:t>
      </w:r>
      <w:proofErr w:type="spellEnd"/>
      <w:r w:rsidRPr="006812D8">
        <w:rPr>
          <w:rFonts w:eastAsia="Calibri"/>
          <w:sz w:val="28"/>
          <w:szCs w:val="28"/>
          <w:lang w:eastAsia="el-GR"/>
        </w:rPr>
        <w:t>. 2 και 3 του Ν.Δ. 1277/72 και του άρθρου 1 του Ν.414/76, πρέπει να ανταποκρίνονται στις πραγματικές δαπάνες  διοικήσεως, λειτουργίας και συντηρήσεως των έργων, για τα οποία έχουν τη σχετική ευθύνη, όπως και στις αντίστοιχες δαπάνες των έργων Α΄ Τάξεως, που διοικούνται από τους ΓΟΕΒ.</w:t>
      </w:r>
    </w:p>
    <w:p w:rsidR="006812D8" w:rsidRPr="006812D8" w:rsidRDefault="006812D8" w:rsidP="006812D8">
      <w:pPr>
        <w:tabs>
          <w:tab w:val="left" w:pos="2804"/>
        </w:tabs>
        <w:ind w:left="426" w:hanging="426"/>
        <w:jc w:val="both"/>
        <w:rPr>
          <w:rFonts w:eastAsia="Calibri"/>
          <w:sz w:val="28"/>
          <w:szCs w:val="28"/>
          <w:lang w:eastAsia="el-GR"/>
        </w:rPr>
      </w:pPr>
      <w:r w:rsidRPr="006812D8">
        <w:rPr>
          <w:rFonts w:eastAsia="Calibri"/>
          <w:sz w:val="28"/>
          <w:szCs w:val="28"/>
          <w:lang w:eastAsia="el-GR"/>
        </w:rPr>
        <w:lastRenderedPageBreak/>
        <w:t xml:space="preserve">Δ. Οι διατάξεις αυτές έχουν εφαρμογή και για τον Οργανισμό </w:t>
      </w:r>
      <w:proofErr w:type="spellStart"/>
      <w:r w:rsidRPr="006812D8">
        <w:rPr>
          <w:rFonts w:eastAsia="Calibri"/>
          <w:sz w:val="28"/>
          <w:szCs w:val="28"/>
          <w:lang w:eastAsia="el-GR"/>
        </w:rPr>
        <w:t>Κωπαΐδος</w:t>
      </w:r>
      <w:proofErr w:type="spellEnd"/>
      <w:r w:rsidRPr="006812D8">
        <w:rPr>
          <w:rFonts w:eastAsia="Calibri"/>
          <w:sz w:val="28"/>
          <w:szCs w:val="28"/>
          <w:lang w:eastAsia="el-GR"/>
        </w:rPr>
        <w:t xml:space="preserve">, Αρδευτικό Οργανισμό Στυμφαλίας-Ασωπού-Κορινθίας (ΑΟΣΑΚ) και Οργανισμό </w:t>
      </w:r>
      <w:proofErr w:type="spellStart"/>
      <w:r w:rsidRPr="006812D8">
        <w:rPr>
          <w:rFonts w:eastAsia="Calibri"/>
          <w:sz w:val="28"/>
          <w:szCs w:val="28"/>
          <w:lang w:eastAsia="el-GR"/>
        </w:rPr>
        <w:t>Λεσινίου</w:t>
      </w:r>
      <w:proofErr w:type="spellEnd"/>
      <w:r w:rsidRPr="006812D8">
        <w:rPr>
          <w:rFonts w:eastAsia="Calibri"/>
          <w:sz w:val="28"/>
          <w:szCs w:val="28"/>
          <w:lang w:eastAsia="el-GR"/>
        </w:rPr>
        <w:t>.</w:t>
      </w:r>
    </w:p>
    <w:p w:rsidR="006812D8" w:rsidRPr="006812D8" w:rsidRDefault="006812D8" w:rsidP="006812D8">
      <w:pPr>
        <w:tabs>
          <w:tab w:val="left" w:pos="2804"/>
        </w:tabs>
        <w:ind w:firstLine="284"/>
        <w:jc w:val="both"/>
        <w:rPr>
          <w:rFonts w:eastAsia="Calibri"/>
          <w:sz w:val="28"/>
          <w:szCs w:val="28"/>
          <w:lang w:eastAsia="el-GR"/>
        </w:rPr>
      </w:pPr>
      <w:r w:rsidRPr="006812D8">
        <w:rPr>
          <w:rFonts w:eastAsia="Calibri"/>
          <w:sz w:val="28"/>
          <w:szCs w:val="28"/>
          <w:lang w:eastAsia="el-GR"/>
        </w:rPr>
        <w:t xml:space="preserve">Η απόφασή μας αυτή να δημοσιευτεί στην εφημερίδα της Κυβερνήσεως και θα ισχύει από την 1η Ιανουαρίου 1978. </w:t>
      </w:r>
    </w:p>
    <w:p w:rsidR="006812D8" w:rsidRPr="006812D8" w:rsidRDefault="006812D8" w:rsidP="006812D8">
      <w:pPr>
        <w:tabs>
          <w:tab w:val="left" w:pos="2804"/>
        </w:tabs>
        <w:ind w:left="284" w:hanging="284"/>
        <w:jc w:val="both"/>
        <w:rPr>
          <w:rFonts w:eastAsia="Calibri"/>
          <w:sz w:val="28"/>
          <w:szCs w:val="28"/>
          <w:lang w:eastAsia="el-GR"/>
        </w:rPr>
      </w:pPr>
    </w:p>
    <w:p w:rsidR="006812D8" w:rsidRPr="006812D8" w:rsidRDefault="006812D8" w:rsidP="006812D8">
      <w:pPr>
        <w:tabs>
          <w:tab w:val="left" w:pos="2804"/>
        </w:tabs>
        <w:jc w:val="center"/>
        <w:rPr>
          <w:rFonts w:eastAsia="Calibri"/>
          <w:sz w:val="28"/>
          <w:szCs w:val="28"/>
          <w:lang w:eastAsia="el-GR"/>
        </w:rPr>
      </w:pPr>
      <w:r w:rsidRPr="006812D8">
        <w:rPr>
          <w:rFonts w:eastAsia="Calibri"/>
          <w:sz w:val="28"/>
          <w:szCs w:val="28"/>
          <w:lang w:eastAsia="el-GR"/>
        </w:rPr>
        <w:t>Ο ΥΠΟΥΡΓΟΣ</w:t>
      </w:r>
    </w:p>
    <w:p w:rsidR="006812D8" w:rsidRPr="006812D8" w:rsidRDefault="006812D8" w:rsidP="006812D8">
      <w:pPr>
        <w:tabs>
          <w:tab w:val="left" w:pos="2804"/>
        </w:tabs>
        <w:jc w:val="center"/>
        <w:rPr>
          <w:rFonts w:eastAsia="Calibri"/>
          <w:sz w:val="28"/>
          <w:szCs w:val="28"/>
          <w:lang w:eastAsia="el-GR"/>
        </w:rPr>
      </w:pPr>
    </w:p>
    <w:p w:rsidR="006812D8" w:rsidRPr="006812D8" w:rsidRDefault="006812D8" w:rsidP="006812D8">
      <w:pPr>
        <w:tabs>
          <w:tab w:val="left" w:pos="2804"/>
        </w:tabs>
        <w:jc w:val="center"/>
        <w:rPr>
          <w:rFonts w:eastAsia="Calibri"/>
          <w:sz w:val="28"/>
          <w:szCs w:val="28"/>
          <w:lang w:eastAsia="el-GR"/>
        </w:rPr>
      </w:pPr>
    </w:p>
    <w:p w:rsidR="006812D8" w:rsidRPr="006812D8" w:rsidRDefault="006812D8" w:rsidP="006812D8">
      <w:pPr>
        <w:tabs>
          <w:tab w:val="left" w:pos="2804"/>
        </w:tabs>
        <w:jc w:val="center"/>
        <w:rPr>
          <w:rFonts w:eastAsia="Calibri"/>
          <w:sz w:val="28"/>
          <w:szCs w:val="28"/>
          <w:lang w:eastAsia="el-GR"/>
        </w:rPr>
      </w:pPr>
      <w:r w:rsidRPr="006812D8">
        <w:rPr>
          <w:rFonts w:eastAsia="Calibri"/>
          <w:sz w:val="28"/>
          <w:szCs w:val="28"/>
          <w:lang w:eastAsia="el-GR"/>
        </w:rPr>
        <w:t>Ι. ΜΠΟΥΤΟΣ</w:t>
      </w:r>
    </w:p>
    <w:p w:rsidR="006812D8" w:rsidRPr="006812D8" w:rsidRDefault="006812D8" w:rsidP="006812D8">
      <w:pPr>
        <w:tabs>
          <w:tab w:val="left" w:pos="2804"/>
        </w:tabs>
        <w:jc w:val="center"/>
        <w:rPr>
          <w:rFonts w:eastAsia="Calibri"/>
          <w:sz w:val="28"/>
          <w:szCs w:val="28"/>
          <w:lang w:eastAsia="el-GR"/>
        </w:rPr>
      </w:pPr>
    </w:p>
    <w:p w:rsidR="006812D8" w:rsidRPr="006812D8" w:rsidRDefault="006812D8" w:rsidP="006812D8">
      <w:pPr>
        <w:tabs>
          <w:tab w:val="left" w:pos="2804"/>
        </w:tabs>
        <w:jc w:val="center"/>
        <w:rPr>
          <w:rFonts w:eastAsia="Calibri"/>
          <w:sz w:val="28"/>
          <w:szCs w:val="28"/>
          <w:lang w:eastAsia="el-GR"/>
        </w:rPr>
      </w:pPr>
    </w:p>
    <w:p w:rsidR="006812D8" w:rsidRPr="006812D8" w:rsidRDefault="006812D8" w:rsidP="006812D8">
      <w:pPr>
        <w:tabs>
          <w:tab w:val="left" w:pos="2804"/>
        </w:tabs>
        <w:jc w:val="center"/>
        <w:rPr>
          <w:rFonts w:eastAsia="Calibri"/>
          <w:sz w:val="28"/>
          <w:szCs w:val="28"/>
          <w:lang w:eastAsia="el-GR"/>
        </w:rPr>
      </w:pPr>
    </w:p>
    <w:p w:rsidR="006812D8" w:rsidRPr="006812D8" w:rsidRDefault="006812D8" w:rsidP="006812D8">
      <w:pPr>
        <w:tabs>
          <w:tab w:val="left" w:pos="2804"/>
        </w:tabs>
        <w:jc w:val="center"/>
        <w:rPr>
          <w:rFonts w:eastAsia="Calibri"/>
          <w:sz w:val="28"/>
          <w:szCs w:val="28"/>
          <w:lang w:eastAsia="el-GR"/>
        </w:rPr>
      </w:pPr>
    </w:p>
    <w:p w:rsidR="006812D8" w:rsidRPr="006812D8" w:rsidRDefault="006812D8" w:rsidP="006812D8">
      <w:pPr>
        <w:tabs>
          <w:tab w:val="left" w:pos="2804"/>
        </w:tabs>
        <w:ind w:left="3600"/>
        <w:jc w:val="center"/>
        <w:rPr>
          <w:rFonts w:eastAsia="Calibri"/>
          <w:sz w:val="28"/>
          <w:szCs w:val="28"/>
          <w:lang w:eastAsia="el-GR"/>
        </w:rPr>
      </w:pPr>
      <w:r w:rsidRPr="006812D8">
        <w:rPr>
          <w:rFonts w:eastAsia="Calibri"/>
          <w:sz w:val="28"/>
          <w:szCs w:val="28"/>
          <w:lang w:eastAsia="el-GR"/>
        </w:rPr>
        <w:t>ΑΚΡΙΒΕΣ ΑΝΤΙΓΡΑΦΟ</w:t>
      </w:r>
    </w:p>
    <w:p w:rsidR="006812D8" w:rsidRPr="006812D8" w:rsidRDefault="006812D8" w:rsidP="006812D8">
      <w:pPr>
        <w:tabs>
          <w:tab w:val="left" w:pos="2804"/>
        </w:tabs>
        <w:ind w:left="3600"/>
        <w:jc w:val="center"/>
        <w:rPr>
          <w:rFonts w:eastAsia="Calibri"/>
          <w:sz w:val="28"/>
          <w:szCs w:val="28"/>
          <w:lang w:eastAsia="el-GR"/>
        </w:rPr>
      </w:pPr>
    </w:p>
    <w:p w:rsidR="006812D8" w:rsidRPr="006812D8" w:rsidRDefault="006812D8" w:rsidP="006812D8">
      <w:pPr>
        <w:tabs>
          <w:tab w:val="left" w:pos="2804"/>
        </w:tabs>
        <w:ind w:left="3600"/>
        <w:jc w:val="center"/>
        <w:rPr>
          <w:rFonts w:eastAsia="Calibri"/>
          <w:sz w:val="28"/>
          <w:szCs w:val="28"/>
          <w:lang w:eastAsia="el-GR"/>
        </w:rPr>
      </w:pPr>
      <w:r w:rsidRPr="006812D8">
        <w:rPr>
          <w:rFonts w:eastAsia="Calibri"/>
          <w:sz w:val="28"/>
          <w:szCs w:val="28"/>
          <w:lang w:eastAsia="el-GR"/>
        </w:rPr>
        <w:t>Ο ΤΜΗΜΑΤΑΡΧΗΣ</w:t>
      </w:r>
    </w:p>
    <w:p w:rsidR="006812D8" w:rsidRPr="006812D8" w:rsidRDefault="006812D8" w:rsidP="006812D8">
      <w:pPr>
        <w:tabs>
          <w:tab w:val="left" w:pos="2804"/>
        </w:tabs>
        <w:jc w:val="center"/>
        <w:rPr>
          <w:rFonts w:eastAsia="Calibri"/>
          <w:lang w:eastAsia="el-GR"/>
        </w:rPr>
      </w:pPr>
    </w:p>
    <w:p w:rsidR="006812D8" w:rsidRPr="006812D8" w:rsidRDefault="006812D8" w:rsidP="006812D8">
      <w:pPr>
        <w:tabs>
          <w:tab w:val="left" w:pos="2804"/>
        </w:tabs>
        <w:jc w:val="center"/>
        <w:rPr>
          <w:rFonts w:eastAsia="Calibri"/>
          <w:lang w:eastAsia="el-GR"/>
        </w:rPr>
      </w:pPr>
    </w:p>
    <w:p w:rsidR="006812D8" w:rsidRPr="006812D8" w:rsidRDefault="006812D8" w:rsidP="006812D8">
      <w:pPr>
        <w:tabs>
          <w:tab w:val="left" w:pos="2804"/>
        </w:tabs>
        <w:jc w:val="center"/>
        <w:rPr>
          <w:rFonts w:eastAsia="Calibri"/>
          <w:lang w:eastAsia="el-GR"/>
        </w:rPr>
      </w:pPr>
    </w:p>
    <w:p w:rsidR="006812D8" w:rsidRPr="006812D8" w:rsidRDefault="006812D8" w:rsidP="006812D8">
      <w:pPr>
        <w:tabs>
          <w:tab w:val="left" w:pos="2804"/>
        </w:tabs>
        <w:rPr>
          <w:rFonts w:eastAsia="Calibri"/>
          <w:sz w:val="28"/>
          <w:szCs w:val="28"/>
          <w:u w:val="single"/>
          <w:lang w:eastAsia="el-GR"/>
        </w:rPr>
      </w:pPr>
      <w:r w:rsidRPr="006812D8">
        <w:rPr>
          <w:rFonts w:eastAsia="Calibri"/>
          <w:sz w:val="28"/>
          <w:szCs w:val="28"/>
          <w:u w:val="single"/>
          <w:lang w:eastAsia="el-GR"/>
        </w:rPr>
        <w:t>ΚΟΙΝΟΠΟΙΗΣΗ</w:t>
      </w:r>
    </w:p>
    <w:p w:rsidR="006812D8" w:rsidRPr="006812D8" w:rsidRDefault="006812D8" w:rsidP="006812D8">
      <w:pPr>
        <w:tabs>
          <w:tab w:val="left" w:pos="2804"/>
        </w:tabs>
        <w:rPr>
          <w:rFonts w:eastAsia="Calibri"/>
          <w:sz w:val="28"/>
          <w:szCs w:val="28"/>
          <w:lang w:eastAsia="el-GR"/>
        </w:rPr>
      </w:pPr>
    </w:p>
    <w:p w:rsidR="006812D8" w:rsidRPr="006812D8" w:rsidRDefault="006812D8" w:rsidP="006812D8">
      <w:pPr>
        <w:tabs>
          <w:tab w:val="left" w:pos="2804"/>
        </w:tabs>
        <w:ind w:left="426" w:hanging="426"/>
        <w:rPr>
          <w:rFonts w:eastAsia="Calibri"/>
          <w:sz w:val="28"/>
          <w:szCs w:val="28"/>
          <w:lang w:eastAsia="el-GR"/>
        </w:rPr>
      </w:pPr>
      <w:r w:rsidRPr="006812D8">
        <w:rPr>
          <w:rFonts w:eastAsia="Calibri"/>
          <w:sz w:val="28"/>
          <w:szCs w:val="28"/>
          <w:lang w:eastAsia="el-GR"/>
        </w:rPr>
        <w:t>1.Εθνικό Τυπογραφείο-Ενταύθα</w:t>
      </w:r>
    </w:p>
    <w:p w:rsidR="006812D8" w:rsidRPr="006812D8" w:rsidRDefault="006812D8" w:rsidP="006812D8">
      <w:pPr>
        <w:tabs>
          <w:tab w:val="left" w:pos="2804"/>
        </w:tabs>
        <w:ind w:left="426" w:hanging="426"/>
        <w:rPr>
          <w:rFonts w:eastAsia="Calibri"/>
          <w:sz w:val="28"/>
          <w:szCs w:val="28"/>
          <w:lang w:eastAsia="el-GR"/>
        </w:rPr>
      </w:pPr>
      <w:r w:rsidRPr="006812D8">
        <w:rPr>
          <w:rFonts w:eastAsia="Calibri"/>
          <w:sz w:val="28"/>
          <w:szCs w:val="28"/>
          <w:lang w:eastAsia="el-GR"/>
        </w:rPr>
        <w:t xml:space="preserve">    με δύο αντίτυπα και με την παράκληση</w:t>
      </w:r>
    </w:p>
    <w:p w:rsidR="006812D8" w:rsidRPr="006812D8" w:rsidRDefault="006812D8" w:rsidP="006812D8">
      <w:pPr>
        <w:tabs>
          <w:tab w:val="left" w:pos="2804"/>
        </w:tabs>
        <w:ind w:left="426" w:hanging="426"/>
        <w:rPr>
          <w:rFonts w:eastAsia="Calibri"/>
          <w:sz w:val="28"/>
          <w:szCs w:val="28"/>
          <w:lang w:eastAsia="el-GR"/>
        </w:rPr>
      </w:pPr>
      <w:r w:rsidRPr="006812D8">
        <w:rPr>
          <w:rFonts w:eastAsia="Calibri"/>
          <w:sz w:val="28"/>
          <w:szCs w:val="28"/>
          <w:lang w:eastAsia="el-GR"/>
        </w:rPr>
        <w:t xml:space="preserve">    να την δημοσιεύσει στο οικείο Φ.Ε.Κ.</w:t>
      </w:r>
    </w:p>
    <w:p w:rsidR="006812D8" w:rsidRPr="006812D8" w:rsidRDefault="006812D8" w:rsidP="006812D8">
      <w:pPr>
        <w:tabs>
          <w:tab w:val="left" w:pos="2804"/>
        </w:tabs>
        <w:ind w:left="284" w:hanging="284"/>
        <w:rPr>
          <w:rFonts w:eastAsia="Calibri"/>
          <w:sz w:val="28"/>
          <w:szCs w:val="28"/>
          <w:u w:val="single"/>
          <w:lang w:eastAsia="el-GR"/>
        </w:rPr>
      </w:pPr>
      <w:r w:rsidRPr="006812D8">
        <w:rPr>
          <w:rFonts w:eastAsia="Calibri"/>
          <w:sz w:val="28"/>
          <w:szCs w:val="28"/>
          <w:lang w:eastAsia="el-GR"/>
        </w:rPr>
        <w:t>2. Επιθεωρήσεις Γεωργίας ΥΕΒ-</w:t>
      </w:r>
      <w:r w:rsidRPr="006812D8">
        <w:rPr>
          <w:rFonts w:eastAsia="Calibri"/>
          <w:sz w:val="28"/>
          <w:szCs w:val="28"/>
          <w:u w:val="single"/>
          <w:lang w:eastAsia="el-GR"/>
        </w:rPr>
        <w:t>Έδρες τους</w:t>
      </w:r>
    </w:p>
    <w:p w:rsidR="006812D8" w:rsidRPr="006812D8" w:rsidRDefault="006812D8" w:rsidP="006812D8">
      <w:pPr>
        <w:tabs>
          <w:tab w:val="left" w:pos="2804"/>
        </w:tabs>
        <w:ind w:left="284" w:hanging="284"/>
        <w:rPr>
          <w:rFonts w:eastAsia="Calibri"/>
          <w:sz w:val="28"/>
          <w:szCs w:val="28"/>
          <w:lang w:eastAsia="el-GR"/>
        </w:rPr>
      </w:pPr>
      <w:r w:rsidRPr="006812D8">
        <w:rPr>
          <w:rFonts w:eastAsia="Calibri"/>
          <w:sz w:val="28"/>
          <w:szCs w:val="28"/>
          <w:lang w:eastAsia="el-GR"/>
        </w:rPr>
        <w:t>3. Νομαρχίες – Δ/</w:t>
      </w:r>
      <w:proofErr w:type="spellStart"/>
      <w:r w:rsidRPr="006812D8">
        <w:rPr>
          <w:rFonts w:eastAsia="Calibri"/>
          <w:sz w:val="28"/>
          <w:szCs w:val="28"/>
          <w:lang w:eastAsia="el-GR"/>
        </w:rPr>
        <w:t>νσεις</w:t>
      </w:r>
      <w:proofErr w:type="spellEnd"/>
      <w:r w:rsidRPr="006812D8">
        <w:rPr>
          <w:rFonts w:eastAsia="Calibri"/>
          <w:sz w:val="28"/>
          <w:szCs w:val="28"/>
          <w:lang w:eastAsia="el-GR"/>
        </w:rPr>
        <w:t xml:space="preserve"> Γεωργίας</w:t>
      </w:r>
    </w:p>
    <w:p w:rsidR="006812D8" w:rsidRPr="006812D8" w:rsidRDefault="006812D8" w:rsidP="006812D8">
      <w:pPr>
        <w:tabs>
          <w:tab w:val="left" w:pos="2804"/>
        </w:tabs>
        <w:ind w:left="284" w:hanging="284"/>
        <w:rPr>
          <w:rFonts w:eastAsia="Calibri"/>
          <w:sz w:val="28"/>
          <w:szCs w:val="28"/>
          <w:lang w:eastAsia="el-GR"/>
        </w:rPr>
      </w:pPr>
      <w:r w:rsidRPr="006812D8">
        <w:rPr>
          <w:rFonts w:eastAsia="Calibri"/>
          <w:sz w:val="28"/>
          <w:szCs w:val="28"/>
          <w:lang w:eastAsia="el-GR"/>
        </w:rPr>
        <w:t xml:space="preserve">    (Υπηρεσίες, Τμήματα και Γραφεία Ε.Ε.Β.)</w:t>
      </w:r>
    </w:p>
    <w:p w:rsidR="006812D8" w:rsidRPr="006812D8" w:rsidRDefault="006812D8" w:rsidP="006812D8">
      <w:pPr>
        <w:tabs>
          <w:tab w:val="left" w:pos="2804"/>
        </w:tabs>
        <w:ind w:left="284" w:hanging="284"/>
        <w:rPr>
          <w:rFonts w:eastAsia="Calibri"/>
          <w:sz w:val="28"/>
          <w:szCs w:val="28"/>
          <w:u w:val="single"/>
          <w:lang w:eastAsia="el-GR"/>
        </w:rPr>
      </w:pPr>
      <w:r w:rsidRPr="006812D8">
        <w:rPr>
          <w:rFonts w:eastAsia="Calibri"/>
          <w:sz w:val="28"/>
          <w:szCs w:val="28"/>
          <w:lang w:eastAsia="el-GR"/>
        </w:rPr>
        <w:t xml:space="preserve">                                         </w:t>
      </w:r>
      <w:r w:rsidRPr="006812D8">
        <w:rPr>
          <w:rFonts w:eastAsia="Calibri"/>
          <w:sz w:val="28"/>
          <w:szCs w:val="28"/>
          <w:u w:val="single"/>
          <w:lang w:eastAsia="el-GR"/>
        </w:rPr>
        <w:t>Έδρες τους</w:t>
      </w:r>
    </w:p>
    <w:p w:rsidR="006812D8" w:rsidRPr="006812D8" w:rsidRDefault="006812D8" w:rsidP="006812D8">
      <w:pPr>
        <w:tabs>
          <w:tab w:val="left" w:pos="2804"/>
        </w:tabs>
        <w:ind w:left="284" w:hanging="284"/>
        <w:rPr>
          <w:rFonts w:eastAsia="Calibri"/>
          <w:sz w:val="28"/>
          <w:szCs w:val="28"/>
          <w:lang w:eastAsia="el-GR"/>
        </w:rPr>
      </w:pPr>
      <w:r w:rsidRPr="006812D8">
        <w:rPr>
          <w:rFonts w:eastAsia="Calibri"/>
          <w:sz w:val="28"/>
          <w:szCs w:val="28"/>
          <w:lang w:eastAsia="el-GR"/>
        </w:rPr>
        <w:t>4. Γ.Ο.Ε.Β και Τ.Ο.Ε.Β.</w:t>
      </w:r>
    </w:p>
    <w:p w:rsidR="006812D8" w:rsidRPr="006812D8" w:rsidRDefault="006812D8" w:rsidP="006812D8">
      <w:pPr>
        <w:tabs>
          <w:tab w:val="left" w:pos="2804"/>
        </w:tabs>
        <w:ind w:left="284" w:hanging="284"/>
        <w:rPr>
          <w:rFonts w:eastAsia="Calibri"/>
          <w:sz w:val="28"/>
          <w:szCs w:val="28"/>
          <w:u w:val="single"/>
          <w:lang w:eastAsia="el-GR"/>
        </w:rPr>
      </w:pPr>
      <w:r w:rsidRPr="006812D8">
        <w:rPr>
          <w:rFonts w:eastAsia="Calibri"/>
          <w:sz w:val="28"/>
          <w:szCs w:val="28"/>
          <w:lang w:eastAsia="el-GR"/>
        </w:rPr>
        <w:t xml:space="preserve">                      </w:t>
      </w:r>
      <w:r w:rsidRPr="006812D8">
        <w:rPr>
          <w:rFonts w:eastAsia="Calibri"/>
          <w:sz w:val="28"/>
          <w:szCs w:val="28"/>
          <w:u w:val="single"/>
          <w:lang w:eastAsia="el-GR"/>
        </w:rPr>
        <w:t>Έδρες τους</w:t>
      </w:r>
    </w:p>
    <w:p w:rsidR="006812D8" w:rsidRPr="006812D8" w:rsidRDefault="006812D8" w:rsidP="006812D8">
      <w:pPr>
        <w:tabs>
          <w:tab w:val="left" w:pos="2804"/>
        </w:tabs>
        <w:ind w:left="284" w:hanging="284"/>
        <w:rPr>
          <w:rFonts w:eastAsia="Calibri"/>
          <w:sz w:val="28"/>
          <w:szCs w:val="28"/>
          <w:lang w:eastAsia="el-GR"/>
        </w:rPr>
      </w:pPr>
      <w:r w:rsidRPr="006812D8">
        <w:rPr>
          <w:rFonts w:eastAsia="Calibri"/>
          <w:sz w:val="28"/>
          <w:szCs w:val="28"/>
          <w:lang w:eastAsia="el-GR"/>
        </w:rPr>
        <w:t xml:space="preserve">5. Οργανισμό </w:t>
      </w:r>
      <w:proofErr w:type="spellStart"/>
      <w:r w:rsidRPr="006812D8">
        <w:rPr>
          <w:rFonts w:eastAsia="Calibri"/>
          <w:sz w:val="28"/>
          <w:szCs w:val="28"/>
          <w:lang w:eastAsia="el-GR"/>
        </w:rPr>
        <w:t>Κωπαΐδος</w:t>
      </w:r>
      <w:proofErr w:type="spellEnd"/>
      <w:r w:rsidRPr="006812D8">
        <w:rPr>
          <w:rFonts w:eastAsia="Calibri"/>
          <w:sz w:val="28"/>
          <w:szCs w:val="28"/>
          <w:lang w:eastAsia="el-GR"/>
        </w:rPr>
        <w:t>, Οργανισμό Στυμφαλίας-</w:t>
      </w:r>
    </w:p>
    <w:p w:rsidR="006812D8" w:rsidRPr="006812D8" w:rsidRDefault="006812D8" w:rsidP="006812D8">
      <w:pPr>
        <w:tabs>
          <w:tab w:val="left" w:pos="2804"/>
        </w:tabs>
        <w:ind w:left="284" w:hanging="284"/>
        <w:rPr>
          <w:rFonts w:eastAsia="Calibri"/>
          <w:sz w:val="28"/>
          <w:szCs w:val="28"/>
          <w:lang w:eastAsia="el-GR"/>
        </w:rPr>
      </w:pPr>
      <w:r w:rsidRPr="006812D8">
        <w:rPr>
          <w:rFonts w:eastAsia="Calibri"/>
          <w:sz w:val="28"/>
          <w:szCs w:val="28"/>
          <w:lang w:eastAsia="el-GR"/>
        </w:rPr>
        <w:t xml:space="preserve">    Ασωπού-Κορινθίας, Οργανισμό </w:t>
      </w:r>
      <w:proofErr w:type="spellStart"/>
      <w:r w:rsidRPr="006812D8">
        <w:rPr>
          <w:rFonts w:eastAsia="Calibri"/>
          <w:sz w:val="28"/>
          <w:szCs w:val="28"/>
          <w:lang w:eastAsia="el-GR"/>
        </w:rPr>
        <w:t>Λεσινίου</w:t>
      </w:r>
      <w:proofErr w:type="spellEnd"/>
    </w:p>
    <w:p w:rsidR="006812D8" w:rsidRPr="006812D8" w:rsidRDefault="006812D8" w:rsidP="006812D8">
      <w:pPr>
        <w:tabs>
          <w:tab w:val="left" w:pos="2804"/>
        </w:tabs>
        <w:ind w:left="284" w:hanging="284"/>
        <w:rPr>
          <w:rFonts w:eastAsia="Calibri"/>
          <w:sz w:val="28"/>
          <w:szCs w:val="28"/>
          <w:u w:val="single"/>
          <w:lang w:eastAsia="el-GR"/>
        </w:rPr>
      </w:pPr>
      <w:r w:rsidRPr="006812D8">
        <w:rPr>
          <w:rFonts w:eastAsia="Calibri"/>
          <w:sz w:val="28"/>
          <w:szCs w:val="28"/>
          <w:lang w:eastAsia="el-GR"/>
        </w:rPr>
        <w:t xml:space="preserve">                      </w:t>
      </w:r>
      <w:r w:rsidRPr="006812D8">
        <w:rPr>
          <w:rFonts w:eastAsia="Calibri"/>
          <w:sz w:val="28"/>
          <w:szCs w:val="28"/>
          <w:u w:val="single"/>
          <w:lang w:eastAsia="el-GR"/>
        </w:rPr>
        <w:t xml:space="preserve">Έδρες τους </w:t>
      </w:r>
    </w:p>
    <w:p w:rsidR="006812D8" w:rsidRPr="006812D8" w:rsidRDefault="006812D8" w:rsidP="006812D8">
      <w:pPr>
        <w:tabs>
          <w:tab w:val="left" w:pos="2804"/>
        </w:tabs>
        <w:rPr>
          <w:rFonts w:eastAsia="Calibri"/>
          <w:sz w:val="28"/>
          <w:szCs w:val="28"/>
          <w:u w:val="single"/>
          <w:lang w:eastAsia="el-GR"/>
        </w:rPr>
      </w:pPr>
    </w:p>
    <w:p w:rsidR="006812D8" w:rsidRPr="006812D8" w:rsidRDefault="006812D8" w:rsidP="006812D8">
      <w:pPr>
        <w:tabs>
          <w:tab w:val="left" w:pos="2804"/>
        </w:tabs>
        <w:rPr>
          <w:rFonts w:eastAsia="Calibri"/>
          <w:sz w:val="28"/>
          <w:szCs w:val="28"/>
          <w:u w:val="single"/>
          <w:lang w:eastAsia="el-GR"/>
        </w:rPr>
      </w:pPr>
    </w:p>
    <w:p w:rsidR="006812D8" w:rsidRPr="006812D8" w:rsidRDefault="006812D8" w:rsidP="006812D8">
      <w:pPr>
        <w:tabs>
          <w:tab w:val="left" w:pos="2804"/>
        </w:tabs>
        <w:rPr>
          <w:rFonts w:eastAsia="Calibri"/>
          <w:sz w:val="28"/>
          <w:szCs w:val="28"/>
          <w:u w:val="single"/>
          <w:lang w:eastAsia="el-GR"/>
        </w:rPr>
      </w:pPr>
    </w:p>
    <w:p w:rsidR="006812D8" w:rsidRPr="006812D8" w:rsidRDefault="006812D8" w:rsidP="006812D8">
      <w:pPr>
        <w:tabs>
          <w:tab w:val="left" w:pos="2804"/>
        </w:tabs>
        <w:rPr>
          <w:rFonts w:eastAsia="Calibri"/>
          <w:sz w:val="28"/>
          <w:szCs w:val="28"/>
          <w:u w:val="single"/>
          <w:lang w:eastAsia="el-GR"/>
        </w:rPr>
      </w:pPr>
      <w:r w:rsidRPr="006812D8">
        <w:rPr>
          <w:rFonts w:eastAsia="Calibri"/>
          <w:sz w:val="28"/>
          <w:szCs w:val="28"/>
          <w:u w:val="single"/>
          <w:lang w:eastAsia="el-GR"/>
        </w:rPr>
        <w:t>Εσωτερική διανομή</w:t>
      </w:r>
    </w:p>
    <w:p w:rsidR="006812D8" w:rsidRPr="006812D8" w:rsidRDefault="006812D8" w:rsidP="006812D8">
      <w:pPr>
        <w:tabs>
          <w:tab w:val="left" w:pos="2804"/>
        </w:tabs>
        <w:rPr>
          <w:rFonts w:eastAsia="Calibri"/>
          <w:sz w:val="28"/>
          <w:szCs w:val="28"/>
          <w:lang w:eastAsia="el-GR"/>
        </w:rPr>
      </w:pPr>
      <w:r w:rsidRPr="006812D8">
        <w:rPr>
          <w:rFonts w:eastAsia="Calibri"/>
          <w:sz w:val="28"/>
          <w:szCs w:val="28"/>
          <w:lang w:eastAsia="el-GR"/>
        </w:rPr>
        <w:t>ΥΕΒ-Δ/</w:t>
      </w:r>
      <w:proofErr w:type="spellStart"/>
      <w:r w:rsidRPr="006812D8">
        <w:rPr>
          <w:rFonts w:eastAsia="Calibri"/>
          <w:sz w:val="28"/>
          <w:szCs w:val="28"/>
          <w:lang w:eastAsia="el-GR"/>
        </w:rPr>
        <w:t>νση</w:t>
      </w:r>
      <w:proofErr w:type="spellEnd"/>
      <w:r w:rsidRPr="006812D8">
        <w:rPr>
          <w:rFonts w:eastAsia="Calibri"/>
          <w:sz w:val="28"/>
          <w:szCs w:val="28"/>
          <w:lang w:eastAsia="el-GR"/>
        </w:rPr>
        <w:t xml:space="preserve"> 1</w:t>
      </w:r>
      <w:r w:rsidRPr="006812D8">
        <w:rPr>
          <w:rFonts w:eastAsia="Calibri"/>
          <w:sz w:val="28"/>
          <w:szCs w:val="28"/>
          <w:vertAlign w:val="superscript"/>
          <w:lang w:eastAsia="el-GR"/>
        </w:rPr>
        <w:t xml:space="preserve">η </w:t>
      </w:r>
      <w:r w:rsidRPr="006812D8">
        <w:rPr>
          <w:rFonts w:eastAsia="Calibri"/>
          <w:sz w:val="28"/>
          <w:szCs w:val="28"/>
          <w:lang w:eastAsia="el-GR"/>
        </w:rPr>
        <w:t>-</w:t>
      </w:r>
      <w:proofErr w:type="spellStart"/>
      <w:r w:rsidRPr="006812D8">
        <w:rPr>
          <w:rFonts w:eastAsia="Calibri"/>
          <w:sz w:val="28"/>
          <w:szCs w:val="28"/>
          <w:lang w:eastAsia="el-GR"/>
        </w:rPr>
        <w:t>Τμ</w:t>
      </w:r>
      <w:proofErr w:type="spellEnd"/>
      <w:r w:rsidRPr="006812D8">
        <w:rPr>
          <w:rFonts w:eastAsia="Calibri"/>
          <w:sz w:val="28"/>
          <w:szCs w:val="28"/>
          <w:lang w:eastAsia="el-GR"/>
        </w:rPr>
        <w:t>. ΙΙΙ</w:t>
      </w:r>
    </w:p>
    <w:p w:rsidR="006812D8" w:rsidRPr="006812D8" w:rsidRDefault="006812D8" w:rsidP="006812D8">
      <w:pPr>
        <w:tabs>
          <w:tab w:val="left" w:pos="2804"/>
        </w:tabs>
        <w:rPr>
          <w:rFonts w:eastAsia="Calibri"/>
          <w:sz w:val="28"/>
          <w:szCs w:val="28"/>
          <w:lang w:eastAsia="el-GR"/>
        </w:rPr>
      </w:pPr>
      <w:r w:rsidRPr="006812D8">
        <w:rPr>
          <w:rFonts w:eastAsia="Calibri"/>
          <w:sz w:val="28"/>
          <w:szCs w:val="28"/>
          <w:lang w:eastAsia="el-GR"/>
        </w:rPr>
        <w:t>ΥΕΒ-Δ/</w:t>
      </w:r>
      <w:proofErr w:type="spellStart"/>
      <w:r w:rsidRPr="006812D8">
        <w:rPr>
          <w:rFonts w:eastAsia="Calibri"/>
          <w:sz w:val="28"/>
          <w:szCs w:val="28"/>
          <w:lang w:eastAsia="el-GR"/>
        </w:rPr>
        <w:t>νση</w:t>
      </w:r>
      <w:proofErr w:type="spellEnd"/>
      <w:r w:rsidRPr="006812D8">
        <w:rPr>
          <w:rFonts w:eastAsia="Calibri"/>
          <w:sz w:val="28"/>
          <w:szCs w:val="28"/>
          <w:lang w:eastAsia="el-GR"/>
        </w:rPr>
        <w:t xml:space="preserve"> 2</w:t>
      </w:r>
      <w:r w:rsidRPr="006812D8">
        <w:rPr>
          <w:rFonts w:eastAsia="Calibri"/>
          <w:sz w:val="28"/>
          <w:szCs w:val="28"/>
          <w:vertAlign w:val="superscript"/>
          <w:lang w:eastAsia="el-GR"/>
        </w:rPr>
        <w:t>η</w:t>
      </w:r>
      <w:r w:rsidRPr="006812D8">
        <w:rPr>
          <w:rFonts w:eastAsia="Calibri"/>
          <w:sz w:val="28"/>
          <w:szCs w:val="28"/>
          <w:lang w:eastAsia="el-GR"/>
        </w:rPr>
        <w:t xml:space="preserve">- </w:t>
      </w:r>
      <w:proofErr w:type="spellStart"/>
      <w:r w:rsidRPr="006812D8">
        <w:rPr>
          <w:rFonts w:eastAsia="Calibri"/>
          <w:sz w:val="28"/>
          <w:szCs w:val="28"/>
          <w:lang w:eastAsia="el-GR"/>
        </w:rPr>
        <w:t>Τμ</w:t>
      </w:r>
      <w:proofErr w:type="spellEnd"/>
      <w:r w:rsidRPr="006812D8">
        <w:rPr>
          <w:rFonts w:eastAsia="Calibri"/>
          <w:sz w:val="28"/>
          <w:szCs w:val="28"/>
          <w:lang w:eastAsia="el-GR"/>
        </w:rPr>
        <w:t>. ΙΙΙ</w:t>
      </w:r>
    </w:p>
    <w:p w:rsidR="006812D8" w:rsidRPr="006812D8" w:rsidRDefault="006812D8" w:rsidP="006812D8">
      <w:pPr>
        <w:tabs>
          <w:tab w:val="left" w:pos="2804"/>
        </w:tabs>
        <w:rPr>
          <w:rFonts w:eastAsia="Calibri"/>
          <w:sz w:val="28"/>
          <w:szCs w:val="28"/>
          <w:lang w:eastAsia="el-GR"/>
        </w:rPr>
      </w:pPr>
    </w:p>
    <w:p w:rsidR="006812D8" w:rsidRPr="006812D8" w:rsidRDefault="006812D8" w:rsidP="006812D8">
      <w:pPr>
        <w:rPr>
          <w:rFonts w:eastAsia="Calibri"/>
          <w:sz w:val="28"/>
          <w:lang w:eastAsia="el-GR"/>
        </w:rPr>
      </w:pPr>
    </w:p>
    <w:p w:rsidR="006812D8" w:rsidRPr="006812D8" w:rsidRDefault="006812D8" w:rsidP="006812D8">
      <w:pPr>
        <w:rPr>
          <w:rFonts w:eastAsia="Calibri"/>
          <w:sz w:val="28"/>
          <w:lang w:eastAsia="el-GR"/>
        </w:rPr>
      </w:pPr>
    </w:p>
    <w:p w:rsidR="006812D8" w:rsidRPr="006812D8" w:rsidRDefault="006812D8" w:rsidP="006812D8">
      <w:pPr>
        <w:rPr>
          <w:rFonts w:eastAsia="Calibri"/>
          <w:sz w:val="28"/>
          <w:lang w:eastAsia="el-GR"/>
        </w:rPr>
      </w:pPr>
    </w:p>
    <w:p w:rsidR="002C1745" w:rsidRDefault="002C1745" w:rsidP="002C1745">
      <w:pPr>
        <w:rPr>
          <w:sz w:val="28"/>
          <w:szCs w:val="28"/>
        </w:rPr>
      </w:pPr>
    </w:p>
    <w:p w:rsidR="007C6954" w:rsidRDefault="007C6954"/>
    <w:sectPr w:rsidR="007C6954" w:rsidSect="00AE2426">
      <w:headerReference w:type="default" r:id="rId7"/>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0B5" w:rsidRDefault="00BE50B5" w:rsidP="006D69A7">
      <w:r>
        <w:separator/>
      </w:r>
    </w:p>
  </w:endnote>
  <w:endnote w:type="continuationSeparator" w:id="0">
    <w:p w:rsidR="00BE50B5" w:rsidRDefault="00BE50B5" w:rsidP="006D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0B5" w:rsidRDefault="00BE50B5" w:rsidP="006D69A7">
      <w:r>
        <w:separator/>
      </w:r>
    </w:p>
  </w:footnote>
  <w:footnote w:type="continuationSeparator" w:id="0">
    <w:p w:rsidR="00BE50B5" w:rsidRDefault="00BE50B5" w:rsidP="006D6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862670"/>
      <w:docPartObj>
        <w:docPartGallery w:val="Page Numbers (Top of Page)"/>
        <w:docPartUnique/>
      </w:docPartObj>
    </w:sdtPr>
    <w:sdtEndPr>
      <w:rPr>
        <w:noProof/>
        <w:sz w:val="22"/>
        <w:szCs w:val="22"/>
      </w:rPr>
    </w:sdtEndPr>
    <w:sdtContent>
      <w:p w:rsidR="006D69A7" w:rsidRPr="006D69A7" w:rsidRDefault="006D69A7">
        <w:pPr>
          <w:pStyle w:val="a5"/>
          <w:jc w:val="center"/>
          <w:rPr>
            <w:sz w:val="22"/>
            <w:szCs w:val="22"/>
          </w:rPr>
        </w:pPr>
        <w:r w:rsidRPr="006D69A7">
          <w:rPr>
            <w:sz w:val="22"/>
            <w:szCs w:val="22"/>
          </w:rPr>
          <w:fldChar w:fldCharType="begin"/>
        </w:r>
        <w:r w:rsidRPr="006D69A7">
          <w:rPr>
            <w:sz w:val="22"/>
            <w:szCs w:val="22"/>
          </w:rPr>
          <w:instrText xml:space="preserve"> PAGE   \* MERGEFORMAT </w:instrText>
        </w:r>
        <w:r w:rsidRPr="006D69A7">
          <w:rPr>
            <w:sz w:val="22"/>
            <w:szCs w:val="22"/>
          </w:rPr>
          <w:fldChar w:fldCharType="separate"/>
        </w:r>
        <w:r w:rsidR="00015D59">
          <w:rPr>
            <w:noProof/>
            <w:sz w:val="22"/>
            <w:szCs w:val="22"/>
          </w:rPr>
          <w:t>7</w:t>
        </w:r>
        <w:r w:rsidRPr="006D69A7">
          <w:rPr>
            <w:noProof/>
            <w:sz w:val="22"/>
            <w:szCs w:val="22"/>
          </w:rPr>
          <w:fldChar w:fldCharType="end"/>
        </w:r>
      </w:p>
    </w:sdtContent>
  </w:sdt>
  <w:p w:rsidR="006D69A7" w:rsidRDefault="006D69A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02369"/>
    <w:multiLevelType w:val="hybridMultilevel"/>
    <w:tmpl w:val="339AF07E"/>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16735F6F"/>
    <w:multiLevelType w:val="hybridMultilevel"/>
    <w:tmpl w:val="E46A5E4E"/>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
    <w:nsid w:val="4EF253C2"/>
    <w:multiLevelType w:val="hybridMultilevel"/>
    <w:tmpl w:val="5D8E7E78"/>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68A83001"/>
    <w:multiLevelType w:val="hybridMultilevel"/>
    <w:tmpl w:val="820C66B0"/>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7AE90AFF"/>
    <w:multiLevelType w:val="hybridMultilevel"/>
    <w:tmpl w:val="2E2C96E6"/>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nsid w:val="7F651275"/>
    <w:multiLevelType w:val="hybridMultilevel"/>
    <w:tmpl w:val="FEEE8C9C"/>
    <w:lvl w:ilvl="0" w:tplc="591E3DCA">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69F"/>
    <w:rsid w:val="00015D59"/>
    <w:rsid w:val="000F42B2"/>
    <w:rsid w:val="001F71D1"/>
    <w:rsid w:val="00200B5F"/>
    <w:rsid w:val="002C1745"/>
    <w:rsid w:val="003B0FCA"/>
    <w:rsid w:val="0065469F"/>
    <w:rsid w:val="006812D8"/>
    <w:rsid w:val="006D69A7"/>
    <w:rsid w:val="007C6954"/>
    <w:rsid w:val="009832B3"/>
    <w:rsid w:val="00A87003"/>
    <w:rsid w:val="00AC1442"/>
    <w:rsid w:val="00AE2426"/>
    <w:rsid w:val="00AF39A2"/>
    <w:rsid w:val="00AF5F48"/>
    <w:rsid w:val="00BE50B5"/>
    <w:rsid w:val="00BE5FB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39FF75-F7E4-420D-BC2C-7D661BFB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745"/>
    <w:pPr>
      <w:spacing w:after="0" w:line="240" w:lineRule="auto"/>
    </w:pPr>
    <w:rPr>
      <w:rFonts w:ascii="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745"/>
    <w:pPr>
      <w:ind w:left="720"/>
      <w:contextualSpacing/>
    </w:pPr>
  </w:style>
  <w:style w:type="paragraph" w:styleId="a4">
    <w:name w:val="No Spacing"/>
    <w:uiPriority w:val="1"/>
    <w:qFormat/>
    <w:rsid w:val="00200B5F"/>
    <w:pPr>
      <w:spacing w:after="0" w:line="240" w:lineRule="auto"/>
    </w:pPr>
    <w:rPr>
      <w:rFonts w:ascii="Times New Roman" w:hAnsi="Times New Roman" w:cs="Times New Roman"/>
      <w:sz w:val="24"/>
      <w:szCs w:val="24"/>
      <w:lang w:eastAsia="zh-CN"/>
    </w:rPr>
  </w:style>
  <w:style w:type="paragraph" w:styleId="a5">
    <w:name w:val="header"/>
    <w:basedOn w:val="a"/>
    <w:link w:val="Char"/>
    <w:uiPriority w:val="99"/>
    <w:unhideWhenUsed/>
    <w:rsid w:val="006D69A7"/>
    <w:pPr>
      <w:tabs>
        <w:tab w:val="center" w:pos="4153"/>
        <w:tab w:val="right" w:pos="8306"/>
      </w:tabs>
    </w:pPr>
  </w:style>
  <w:style w:type="character" w:customStyle="1" w:styleId="Char">
    <w:name w:val="Κεφαλίδα Char"/>
    <w:basedOn w:val="a0"/>
    <w:link w:val="a5"/>
    <w:uiPriority w:val="99"/>
    <w:rsid w:val="006D69A7"/>
    <w:rPr>
      <w:rFonts w:ascii="Times New Roman" w:hAnsi="Times New Roman" w:cs="Times New Roman"/>
      <w:sz w:val="24"/>
      <w:szCs w:val="24"/>
      <w:lang w:eastAsia="zh-CN"/>
    </w:rPr>
  </w:style>
  <w:style w:type="paragraph" w:styleId="a6">
    <w:name w:val="footer"/>
    <w:basedOn w:val="a"/>
    <w:link w:val="Char0"/>
    <w:uiPriority w:val="99"/>
    <w:unhideWhenUsed/>
    <w:rsid w:val="006D69A7"/>
    <w:pPr>
      <w:tabs>
        <w:tab w:val="center" w:pos="4153"/>
        <w:tab w:val="right" w:pos="8306"/>
      </w:tabs>
    </w:pPr>
  </w:style>
  <w:style w:type="character" w:customStyle="1" w:styleId="Char0">
    <w:name w:val="Υποσέλιδο Char"/>
    <w:basedOn w:val="a0"/>
    <w:link w:val="a6"/>
    <w:uiPriority w:val="99"/>
    <w:rsid w:val="006D69A7"/>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46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1445</Words>
  <Characters>7803</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15</cp:revision>
  <dcterms:created xsi:type="dcterms:W3CDTF">2015-03-19T04:58:00Z</dcterms:created>
  <dcterms:modified xsi:type="dcterms:W3CDTF">2015-03-19T06:53:00Z</dcterms:modified>
</cp:coreProperties>
</file>