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A20DD" w14:textId="77777777" w:rsidR="00AF599C" w:rsidRDefault="00AF599C" w:rsidP="00AF599C">
      <w:pPr>
        <w:pStyle w:val="a3"/>
        <w:jc w:val="both"/>
        <w:rPr>
          <w:color w:val="000000" w:themeColor="text1"/>
        </w:rPr>
      </w:pPr>
    </w:p>
    <w:p w14:paraId="457B8398" w14:textId="77777777" w:rsidR="00AF599C" w:rsidRPr="00180B04" w:rsidRDefault="00AF599C" w:rsidP="00AF599C">
      <w:pPr>
        <w:pStyle w:val="a3"/>
        <w:jc w:val="both"/>
        <w:rPr>
          <w:color w:val="000000" w:themeColor="text1"/>
        </w:rPr>
      </w:pPr>
      <w:r w:rsidRPr="00180B04">
        <w:rPr>
          <w:color w:val="000000" w:themeColor="text1"/>
        </w:rPr>
        <w:t>Απογραφή στο ΕΡΓΑΝΗ ΙΙ: Εξαιρούνται οι φορείς του Δημοσίου και τα Νομικά Πρόσωπα Δημοσίου ή Ιδιωτικού Δικαίου</w:t>
      </w:r>
    </w:p>
    <w:p w14:paraId="2E7438BC" w14:textId="77777777" w:rsidR="00AF599C" w:rsidRPr="00180B04" w:rsidRDefault="00AF599C" w:rsidP="00AF599C">
      <w:pPr>
        <w:pStyle w:val="a3"/>
        <w:jc w:val="both"/>
        <w:rPr>
          <w:color w:val="000000" w:themeColor="text1"/>
        </w:rPr>
      </w:pPr>
    </w:p>
    <w:p w14:paraId="3BB147F5" w14:textId="77777777" w:rsidR="00AF599C" w:rsidRPr="00180B04" w:rsidRDefault="00AF599C" w:rsidP="00AF599C">
      <w:pPr>
        <w:pStyle w:val="a3"/>
        <w:jc w:val="both"/>
        <w:rPr>
          <w:color w:val="000000" w:themeColor="text1"/>
        </w:rPr>
      </w:pPr>
    </w:p>
    <w:p w14:paraId="1B225CAB" w14:textId="77777777" w:rsidR="00AF599C" w:rsidRPr="00BE4154" w:rsidRDefault="00AF599C" w:rsidP="00AF599C">
      <w:pPr>
        <w:pStyle w:val="a3"/>
        <w:jc w:val="center"/>
        <w:rPr>
          <w:b/>
          <w:color w:val="000000" w:themeColor="text1"/>
          <w:u w:val="single"/>
        </w:rPr>
      </w:pPr>
      <w:r w:rsidRPr="00BE4154">
        <w:rPr>
          <w:b/>
          <w:color w:val="000000" w:themeColor="text1"/>
          <w:u w:val="single"/>
        </w:rPr>
        <w:t>ΑΝΑΚΟΙΝΩΣΗ ΠΣ ΕΡΓΑΝΗ</w:t>
      </w:r>
    </w:p>
    <w:p w14:paraId="1049DDB9" w14:textId="77777777" w:rsidR="00AF599C" w:rsidRPr="00BE4154" w:rsidRDefault="00AF599C" w:rsidP="00AF599C">
      <w:pPr>
        <w:pStyle w:val="a3"/>
        <w:jc w:val="both"/>
        <w:rPr>
          <w:color w:val="000000" w:themeColor="text1"/>
          <w:sz w:val="10"/>
          <w:szCs w:val="10"/>
        </w:rPr>
      </w:pPr>
    </w:p>
    <w:p w14:paraId="7CCBAE43" w14:textId="77777777" w:rsidR="00AF599C" w:rsidRPr="00BE4154" w:rsidRDefault="00AF599C" w:rsidP="00AF599C">
      <w:pPr>
        <w:pStyle w:val="a3"/>
        <w:jc w:val="center"/>
        <w:rPr>
          <w:color w:val="000000" w:themeColor="text1"/>
        </w:rPr>
      </w:pPr>
      <w:r w:rsidRPr="00BE4154">
        <w:rPr>
          <w:color w:val="000000" w:themeColor="text1"/>
        </w:rPr>
        <w:t>16/11/2022</w:t>
      </w:r>
    </w:p>
    <w:p w14:paraId="2CE9390D" w14:textId="77777777" w:rsidR="00AF599C" w:rsidRDefault="00AF599C" w:rsidP="00AF599C">
      <w:pPr>
        <w:pStyle w:val="a3"/>
        <w:jc w:val="both"/>
        <w:rPr>
          <w:color w:val="000000" w:themeColor="text1"/>
        </w:rPr>
      </w:pPr>
    </w:p>
    <w:p w14:paraId="0A3E732E" w14:textId="77777777" w:rsidR="00AF599C" w:rsidRPr="00BE4154" w:rsidRDefault="00AF599C" w:rsidP="00AF599C">
      <w:pPr>
        <w:pStyle w:val="a3"/>
        <w:jc w:val="both"/>
        <w:rPr>
          <w:color w:val="000000" w:themeColor="text1"/>
        </w:rPr>
      </w:pPr>
    </w:p>
    <w:p w14:paraId="18D55BD1" w14:textId="77777777" w:rsidR="00AF599C" w:rsidRPr="00BE4154" w:rsidRDefault="00AF599C" w:rsidP="00AF599C">
      <w:pPr>
        <w:pStyle w:val="a3"/>
        <w:jc w:val="both"/>
        <w:rPr>
          <w:color w:val="000000" w:themeColor="text1"/>
        </w:rPr>
      </w:pPr>
      <w:r w:rsidRPr="00BE4154">
        <w:rPr>
          <w:color w:val="000000" w:themeColor="text1"/>
        </w:rPr>
        <w:t>Εξαιρούνται από την υποχρέωση Απογραφικής Διαδικασίας της Ψηφιακής Οργάνωσης του Χρόνου Εργασίας στο Π.Σ. ΕΡΓΑΝΗ ΙΙ, που προβλέπεται στην Υπουργική Απόφαση 49758/26-05-2022 (Β’ 2668), οι φορείς του Δημοσίου και τα Νομικά Πρόσωπα Δημοσίου ή Ιδιωτικού Δικαίου, εν γένει, που απασχολούν υπάλληλους Ι.Δ.Α.Χ. ή Ι.Δ.Ο.Χ., εφόσον ισχύουν για αυτούς οι ρυθμίσεις του Ενιαίου Μισθολογίου (Ν.4354/2015, όπως ισχύει), και δεν έχουν εφαρμογή σε αυτούς οι διατάξεις της εργατικής νομοθεσίας για την υπερεργασία και την υπερωριακή απασχόληση (αρ.58, Ν.4808/2021).</w:t>
      </w:r>
    </w:p>
    <w:p w14:paraId="4C302BEE" w14:textId="24A5A0A1" w:rsidR="00AF599C" w:rsidRDefault="00AF599C" w:rsidP="00AF599C">
      <w:pPr>
        <w:pStyle w:val="a3"/>
        <w:jc w:val="both"/>
        <w:rPr>
          <w:color w:val="000000" w:themeColor="text1"/>
        </w:rPr>
      </w:pPr>
    </w:p>
    <w:p w14:paraId="01100068" w14:textId="7E6F0CD6" w:rsidR="00AF599C" w:rsidRPr="00AF599C" w:rsidRDefault="00AF599C" w:rsidP="00AF599C">
      <w:pPr>
        <w:pStyle w:val="a3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 xml:space="preserve">Πηγή: </w:t>
      </w:r>
      <w:bookmarkStart w:id="0" w:name="_GoBack"/>
      <w:bookmarkEnd w:id="0"/>
    </w:p>
    <w:p w14:paraId="6F121C7B" w14:textId="77777777" w:rsidR="00AF599C" w:rsidRDefault="00AF599C" w:rsidP="00AF599C">
      <w:pPr>
        <w:pStyle w:val="a3"/>
        <w:jc w:val="both"/>
        <w:rPr>
          <w:color w:val="000000" w:themeColor="text1"/>
          <w:lang w:val="en-US"/>
        </w:rPr>
      </w:pPr>
      <w:r w:rsidRPr="00BE4154">
        <w:rPr>
          <w:color w:val="000000" w:themeColor="text1"/>
          <w:lang w:val="en-US"/>
        </w:rPr>
        <w:t xml:space="preserve">Read more at </w:t>
      </w:r>
      <w:proofErr w:type="spellStart"/>
      <w:r w:rsidRPr="00BE4154">
        <w:rPr>
          <w:color w:val="000000" w:themeColor="text1"/>
          <w:lang w:val="en-US"/>
        </w:rPr>
        <w:t>Taxheaven</w:t>
      </w:r>
      <w:proofErr w:type="spellEnd"/>
      <w:r w:rsidRPr="00BE4154">
        <w:rPr>
          <w:color w:val="000000" w:themeColor="text1"/>
          <w:lang w:val="en-US"/>
        </w:rPr>
        <w:t xml:space="preserve">: </w:t>
      </w:r>
    </w:p>
    <w:p w14:paraId="24DB7E6A" w14:textId="77777777" w:rsidR="00AF599C" w:rsidRPr="00BE4154" w:rsidRDefault="00AF599C" w:rsidP="00AF599C">
      <w:pPr>
        <w:pStyle w:val="a3"/>
        <w:jc w:val="both"/>
        <w:rPr>
          <w:color w:val="000000" w:themeColor="text1"/>
          <w:lang w:val="en-US"/>
        </w:rPr>
      </w:pPr>
      <w:r w:rsidRPr="00BE4154">
        <w:rPr>
          <w:color w:val="000000" w:themeColor="text1"/>
          <w:lang w:val="en-US"/>
        </w:rPr>
        <w:t>https://www.taxheaven.gr/news/61599/apografh-sto-erganh-ii-exairoyntai-oi-foreis-toy-dhmosioy-kai-ta-nomika-proswpa-dhmosioy-h-idiwtikoy-dikaioy</w:t>
      </w:r>
    </w:p>
    <w:p w14:paraId="7CA16070" w14:textId="77777777" w:rsidR="00803C42" w:rsidRPr="00AF599C" w:rsidRDefault="00803C42">
      <w:pPr>
        <w:rPr>
          <w:lang w:val="en-US"/>
        </w:rPr>
      </w:pPr>
    </w:p>
    <w:sectPr w:rsidR="00803C42" w:rsidRPr="00AF59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13"/>
    <w:rsid w:val="00090AE0"/>
    <w:rsid w:val="000F75CE"/>
    <w:rsid w:val="00676A24"/>
    <w:rsid w:val="00803C42"/>
    <w:rsid w:val="009307D1"/>
    <w:rsid w:val="00AF599C"/>
    <w:rsid w:val="00EF46B4"/>
    <w:rsid w:val="00FC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9414"/>
  <w15:chartTrackingRefBased/>
  <w15:docId w15:val="{93572A72-BC03-434F-A9AA-491E3E58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A5A5A5" w:themeColor="accent3"/>
        <w:sz w:val="28"/>
        <w:szCs w:val="28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</dc:creator>
  <cp:keywords/>
  <dc:description/>
  <cp:lastModifiedBy>ΤΟΕΒ</cp:lastModifiedBy>
  <cp:revision>2</cp:revision>
  <dcterms:created xsi:type="dcterms:W3CDTF">2022-11-21T15:17:00Z</dcterms:created>
  <dcterms:modified xsi:type="dcterms:W3CDTF">2022-11-21T15:17:00Z</dcterms:modified>
</cp:coreProperties>
</file>