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9A75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el-GR"/>
        </w:rPr>
      </w:pPr>
      <w:r w:rsidRPr="00C82DAA">
        <w:rPr>
          <w:rFonts w:eastAsia="Times New Roman"/>
          <w:color w:val="auto"/>
          <w:sz w:val="32"/>
          <w:szCs w:val="32"/>
          <w:lang w:eastAsia="el-GR"/>
        </w:rPr>
        <w:t>ΕΛΛΗΝΙΚΗ ΔΗΜΟΚΡΑΤΙΑ</w:t>
      </w:r>
    </w:p>
    <w:p w14:paraId="32043B8B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el-GR"/>
        </w:rPr>
      </w:pPr>
      <w:r w:rsidRPr="00C82DAA">
        <w:rPr>
          <w:rFonts w:eastAsia="Times New Roman"/>
          <w:color w:val="auto"/>
          <w:sz w:val="32"/>
          <w:szCs w:val="32"/>
          <w:lang w:eastAsia="el-GR"/>
        </w:rPr>
        <w:t>ΤΟΕΒ ΜΠΟΪΔΑ-ΜΑΥΡΗΣ</w:t>
      </w:r>
    </w:p>
    <w:p w14:paraId="676D1072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u w:val="single"/>
          <w:lang w:eastAsia="el-GR"/>
        </w:rPr>
      </w:pPr>
      <w:r w:rsidRPr="00C82DAA">
        <w:rPr>
          <w:rFonts w:eastAsia="Times New Roman"/>
          <w:color w:val="auto"/>
          <w:sz w:val="32"/>
          <w:szCs w:val="32"/>
          <w:u w:val="single"/>
          <w:lang w:eastAsia="el-GR"/>
        </w:rPr>
        <w:t>ΕΔΡΑ: ΘΕΣΠΡΩΤΙΚΟ ΠΡΕΒΕΖΑΣ</w:t>
      </w:r>
    </w:p>
    <w:p w14:paraId="5E1CD428" w14:textId="77777777" w:rsidR="00C82DAA" w:rsidRPr="00C82DAA" w:rsidRDefault="00C82DAA" w:rsidP="00C82DAA">
      <w:pPr>
        <w:spacing w:after="0" w:line="360" w:lineRule="auto"/>
        <w:jc w:val="center"/>
        <w:rPr>
          <w:rFonts w:eastAsia="Times New Roman"/>
          <w:b/>
          <w:color w:val="auto"/>
          <w:sz w:val="48"/>
          <w:szCs w:val="48"/>
          <w:u w:val="single"/>
          <w:lang w:eastAsia="el-GR"/>
        </w:rPr>
      </w:pPr>
    </w:p>
    <w:p w14:paraId="1303EE35" w14:textId="77777777" w:rsidR="00C82DAA" w:rsidRPr="00C82DAA" w:rsidRDefault="00C82DAA" w:rsidP="00C82DAA">
      <w:pPr>
        <w:spacing w:after="0" w:line="360" w:lineRule="auto"/>
        <w:jc w:val="center"/>
        <w:rPr>
          <w:rFonts w:eastAsia="Times New Roman"/>
          <w:b/>
          <w:color w:val="auto"/>
          <w:sz w:val="48"/>
          <w:szCs w:val="48"/>
          <w:u w:val="single"/>
          <w:lang w:eastAsia="el-GR"/>
        </w:rPr>
      </w:pPr>
    </w:p>
    <w:p w14:paraId="18D61B68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b/>
          <w:color w:val="auto"/>
          <w:sz w:val="48"/>
          <w:szCs w:val="48"/>
          <w:u w:val="single"/>
          <w:lang w:eastAsia="el-GR"/>
        </w:rPr>
      </w:pPr>
      <w:r w:rsidRPr="00C82DAA">
        <w:rPr>
          <w:rFonts w:eastAsia="Times New Roman"/>
          <w:b/>
          <w:color w:val="auto"/>
          <w:sz w:val="48"/>
          <w:szCs w:val="48"/>
          <w:u w:val="single"/>
          <w:lang w:eastAsia="el-GR"/>
        </w:rPr>
        <w:t>ΕΣΩΤΕΡΙΚΟΣ</w:t>
      </w:r>
    </w:p>
    <w:p w14:paraId="68E62870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b/>
          <w:color w:val="auto"/>
          <w:sz w:val="48"/>
          <w:szCs w:val="48"/>
          <w:u w:val="single"/>
          <w:lang w:eastAsia="el-GR"/>
        </w:rPr>
      </w:pPr>
      <w:r w:rsidRPr="00C82DAA">
        <w:rPr>
          <w:rFonts w:eastAsia="Times New Roman"/>
          <w:b/>
          <w:color w:val="auto"/>
          <w:sz w:val="48"/>
          <w:szCs w:val="48"/>
          <w:u w:val="single"/>
          <w:lang w:eastAsia="el-GR"/>
        </w:rPr>
        <w:t>ΚΑΝΟΝΙΣΜΟΣ</w:t>
      </w:r>
    </w:p>
    <w:p w14:paraId="60AA51B6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color w:val="auto"/>
          <w:sz w:val="48"/>
          <w:szCs w:val="48"/>
          <w:u w:val="single"/>
          <w:lang w:eastAsia="el-GR"/>
        </w:rPr>
      </w:pPr>
      <w:r w:rsidRPr="00C82DAA">
        <w:rPr>
          <w:rFonts w:eastAsia="Times New Roman"/>
          <w:color w:val="auto"/>
          <w:sz w:val="48"/>
          <w:szCs w:val="48"/>
          <w:u w:val="single"/>
          <w:lang w:eastAsia="el-GR"/>
        </w:rPr>
        <w:t>ΛΕΙΤΟΥΡΓΙΑΣ</w:t>
      </w:r>
    </w:p>
    <w:p w14:paraId="010DAB15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color w:val="auto"/>
          <w:sz w:val="48"/>
          <w:szCs w:val="48"/>
          <w:u w:val="single"/>
          <w:lang w:eastAsia="el-GR"/>
        </w:rPr>
      </w:pPr>
      <w:r w:rsidRPr="00C82DAA">
        <w:rPr>
          <w:rFonts w:eastAsia="Times New Roman"/>
          <w:color w:val="auto"/>
          <w:sz w:val="48"/>
          <w:szCs w:val="48"/>
          <w:u w:val="single"/>
          <w:lang w:eastAsia="el-GR"/>
        </w:rPr>
        <w:t>ΚΑΙ  ΚΑΤΑΣΤΑΣΗΣ ΠΡΟΣΩΠΙΚΟΥ</w:t>
      </w:r>
    </w:p>
    <w:p w14:paraId="0468F0B1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color w:val="auto"/>
          <w:sz w:val="48"/>
          <w:szCs w:val="48"/>
          <w:u w:val="single"/>
          <w:lang w:eastAsia="el-GR"/>
        </w:rPr>
      </w:pPr>
    </w:p>
    <w:p w14:paraId="48E66249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b/>
          <w:color w:val="auto"/>
          <w:sz w:val="48"/>
          <w:szCs w:val="48"/>
          <w:u w:val="single"/>
          <w:lang w:eastAsia="el-GR"/>
        </w:rPr>
      </w:pPr>
      <w:r w:rsidRPr="00C82DAA">
        <w:rPr>
          <w:rFonts w:eastAsia="Times New Roman"/>
          <w:b/>
          <w:color w:val="auto"/>
          <w:sz w:val="48"/>
          <w:szCs w:val="48"/>
          <w:u w:val="single"/>
          <w:lang w:eastAsia="el-GR"/>
        </w:rPr>
        <w:t>του Τ.Ο.Ε.Β. ΜΠΟΪΔΑ-ΜΑΥΡΗΣ</w:t>
      </w:r>
    </w:p>
    <w:p w14:paraId="49556165" w14:textId="77777777" w:rsidR="00C82DAA" w:rsidRPr="00C82DAA" w:rsidRDefault="00C82DAA" w:rsidP="00C82DAA">
      <w:pPr>
        <w:spacing w:after="0" w:line="480" w:lineRule="auto"/>
        <w:jc w:val="center"/>
        <w:rPr>
          <w:rFonts w:eastAsia="Times New Roman"/>
          <w:color w:val="auto"/>
          <w:sz w:val="48"/>
          <w:szCs w:val="48"/>
          <w:u w:val="single"/>
          <w:lang w:eastAsia="el-GR"/>
        </w:rPr>
      </w:pPr>
    </w:p>
    <w:p w14:paraId="6B86363B" w14:textId="77777777" w:rsidR="00C82DAA" w:rsidRPr="00C82DAA" w:rsidRDefault="00C82DAA" w:rsidP="00C82DAA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</w:p>
    <w:p w14:paraId="16DB6DC5" w14:textId="77777777" w:rsidR="00C82DAA" w:rsidRPr="00C82DAA" w:rsidRDefault="00C82DAA" w:rsidP="00C82DAA">
      <w:pPr>
        <w:spacing w:after="0" w:line="360" w:lineRule="auto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Ο παρών Κανονισμός εκδίδεται σε εφαρμογή των διατάξεων α) του Ν.Δ. 3881/1958 «Περί έργων εγγείων βελτιώσεων» όπως έχει τροπο</w:t>
      </w:r>
      <w:r w:rsidRPr="00C82DAA">
        <w:rPr>
          <w:rFonts w:eastAsia="Times New Roman"/>
          <w:color w:val="auto"/>
          <w:lang w:eastAsia="el-GR"/>
        </w:rPr>
        <w:softHyphen/>
        <w:t>ποιηθεί και συμπληρωθεί με τα Ν.Δ. 1218/1972 και 1277/1972 καθώς και με το Ν.Δ. 414/1976,  β) του Β.Δ/τος από 13-9-1959 «περί Ο.Ε.Β.» όπως έχει τροποποιηθεί και συμπληρωθεί με το Β.Δ. 195/1963 και γ) του εγκε</w:t>
      </w:r>
      <w:r w:rsidRPr="00C82DAA">
        <w:rPr>
          <w:rFonts w:eastAsia="Times New Roman"/>
          <w:color w:val="auto"/>
          <w:lang w:eastAsia="el-GR"/>
        </w:rPr>
        <w:softHyphen/>
        <w:t>κρι</w:t>
      </w:r>
      <w:r w:rsidRPr="00C82DAA">
        <w:rPr>
          <w:rFonts w:eastAsia="Times New Roman"/>
          <w:color w:val="auto"/>
          <w:lang w:eastAsia="el-GR"/>
        </w:rPr>
        <w:softHyphen/>
        <w:t xml:space="preserve">μένου Καταστατικού του Ο.Ε.Β. </w:t>
      </w:r>
    </w:p>
    <w:p w14:paraId="7B0EED9D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06BE9214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57F6CE6C" w14:textId="77777777" w:rsidR="00C82DAA" w:rsidRPr="00C82DAA" w:rsidRDefault="00C82DAA" w:rsidP="00C82DAA">
      <w:pPr>
        <w:spacing w:after="0" w:line="240" w:lineRule="auto"/>
        <w:ind w:firstLine="284"/>
        <w:rPr>
          <w:rFonts w:eastAsia="Times New Roman"/>
          <w:color w:val="auto"/>
          <w:lang w:eastAsia="el-GR"/>
        </w:rPr>
      </w:pPr>
    </w:p>
    <w:p w14:paraId="3259F82D" w14:textId="77777777" w:rsidR="00C82DAA" w:rsidRPr="00C82DAA" w:rsidRDefault="00C82DAA" w:rsidP="00C82DAA">
      <w:pPr>
        <w:spacing w:after="0" w:line="240" w:lineRule="auto"/>
        <w:ind w:firstLine="284"/>
        <w:rPr>
          <w:rFonts w:eastAsia="Times New Roman"/>
          <w:color w:val="auto"/>
          <w:lang w:eastAsia="el-GR"/>
        </w:rPr>
      </w:pPr>
    </w:p>
    <w:p w14:paraId="4092A240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54674B2A" w14:textId="77777777" w:rsidR="00C82DAA" w:rsidRPr="00C82DAA" w:rsidRDefault="00C82DAA" w:rsidP="00C82DAA">
      <w:pPr>
        <w:spacing w:after="0" w:line="240" w:lineRule="auto"/>
        <w:jc w:val="center"/>
        <w:rPr>
          <w:rFonts w:eastAsia="Times New Roman"/>
          <w:b/>
          <w:color w:val="auto"/>
          <w:lang w:eastAsia="el-GR"/>
        </w:rPr>
      </w:pPr>
      <w:r w:rsidRPr="00C82DAA">
        <w:rPr>
          <w:rFonts w:eastAsia="Times New Roman"/>
          <w:b/>
          <w:color w:val="auto"/>
          <w:lang w:eastAsia="el-GR"/>
        </w:rPr>
        <w:t>Άρθρο 14</w:t>
      </w:r>
      <w:r w:rsidRPr="00C82DAA">
        <w:rPr>
          <w:rFonts w:eastAsia="Times New Roman"/>
          <w:b/>
          <w:color w:val="auto"/>
          <w:vertAlign w:val="superscript"/>
          <w:lang w:eastAsia="el-GR"/>
        </w:rPr>
        <w:t>ο</w:t>
      </w:r>
    </w:p>
    <w:p w14:paraId="19BB62E7" w14:textId="77777777" w:rsidR="00C82DAA" w:rsidRPr="00C82DAA" w:rsidRDefault="00C82DAA" w:rsidP="00C82DAA">
      <w:pPr>
        <w:spacing w:after="0" w:line="240" w:lineRule="auto"/>
        <w:jc w:val="center"/>
        <w:rPr>
          <w:rFonts w:eastAsia="Times New Roman"/>
          <w:b/>
          <w:color w:val="auto"/>
          <w:lang w:eastAsia="el-GR"/>
        </w:rPr>
      </w:pPr>
      <w:r w:rsidRPr="00C82DAA">
        <w:rPr>
          <w:rFonts w:eastAsia="Times New Roman"/>
          <w:b/>
          <w:color w:val="auto"/>
          <w:lang w:eastAsia="el-GR"/>
        </w:rPr>
        <w:t>Λύση Υπαλληλικής Σχέσης.</w:t>
      </w:r>
    </w:p>
    <w:p w14:paraId="44CDE6D3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2A1CFB41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 xml:space="preserve">1. Υπαλληλική σχέση του τακτικού προσωπικού </w:t>
      </w:r>
      <w:proofErr w:type="spellStart"/>
      <w:r w:rsidRPr="00C82DAA">
        <w:rPr>
          <w:rFonts w:eastAsia="Times New Roman"/>
          <w:color w:val="auto"/>
          <w:lang w:eastAsia="el-GR"/>
        </w:rPr>
        <w:t>λύεται</w:t>
      </w:r>
      <w:proofErr w:type="spellEnd"/>
      <w:r w:rsidRPr="00C82DAA">
        <w:rPr>
          <w:rFonts w:eastAsia="Times New Roman"/>
          <w:color w:val="auto"/>
          <w:lang w:eastAsia="el-GR"/>
        </w:rPr>
        <w:t xml:space="preserve"> στις παρα</w:t>
      </w:r>
      <w:r w:rsidRPr="00C82DAA">
        <w:rPr>
          <w:rFonts w:eastAsia="Times New Roman"/>
          <w:color w:val="auto"/>
          <w:lang w:eastAsia="el-GR"/>
        </w:rPr>
        <w:softHyphen/>
        <w:t>κάτω περιπτώσεις:</w:t>
      </w:r>
    </w:p>
    <w:p w14:paraId="34DFB4D8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α) Με την συμπλήρωση του 65</w:t>
      </w:r>
      <w:r w:rsidRPr="00C82DAA">
        <w:rPr>
          <w:rFonts w:eastAsia="Times New Roman"/>
          <w:color w:val="auto"/>
          <w:vertAlign w:val="superscript"/>
          <w:lang w:eastAsia="el-GR"/>
        </w:rPr>
        <w:t>ου</w:t>
      </w:r>
      <w:r w:rsidRPr="00C82DAA">
        <w:rPr>
          <w:rFonts w:eastAsia="Times New Roman"/>
          <w:color w:val="auto"/>
          <w:lang w:eastAsia="el-GR"/>
        </w:rPr>
        <w:t xml:space="preserve"> έτους της ηλικίας ανεξάρτητα των ετών υπηρεσίας ή και νωρίτερα εφόσον το επιθυμεί ο υπάλληλος και με την προϋπόθεση ότι έχει συμπληρώσει τις απαιτούμενες νόμιμες προϋπο</w:t>
      </w:r>
      <w:r w:rsidRPr="00C82DAA">
        <w:rPr>
          <w:rFonts w:eastAsia="Times New Roman"/>
          <w:color w:val="auto"/>
          <w:lang w:eastAsia="el-GR"/>
        </w:rPr>
        <w:softHyphen/>
        <w:t>θέ</w:t>
      </w:r>
      <w:r w:rsidRPr="00C82DAA">
        <w:rPr>
          <w:rFonts w:eastAsia="Times New Roman"/>
          <w:color w:val="auto"/>
          <w:lang w:eastAsia="el-GR"/>
        </w:rPr>
        <w:softHyphen/>
        <w:t>σεις για μερική ή ολική συνταξιοδότηση από τον ασφαλιστικό οργανι</w:t>
      </w:r>
      <w:r w:rsidRPr="00C82DAA">
        <w:rPr>
          <w:rFonts w:eastAsia="Times New Roman"/>
          <w:color w:val="auto"/>
          <w:lang w:eastAsia="el-GR"/>
        </w:rPr>
        <w:softHyphen/>
        <w:t>σμό στον οποίο υπάγεται.</w:t>
      </w:r>
    </w:p>
    <w:p w14:paraId="0529A035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Υπάλληλοι του Οργανισμού που έχουν συμπληρώσει το 65</w:t>
      </w:r>
      <w:r w:rsidRPr="00C82DAA">
        <w:rPr>
          <w:rFonts w:eastAsia="Times New Roman"/>
          <w:color w:val="auto"/>
          <w:vertAlign w:val="superscript"/>
          <w:lang w:eastAsia="el-GR"/>
        </w:rPr>
        <w:t>ο</w:t>
      </w:r>
      <w:r w:rsidRPr="00C82DAA">
        <w:rPr>
          <w:rFonts w:eastAsia="Times New Roman"/>
          <w:color w:val="auto"/>
          <w:lang w:eastAsia="el-GR"/>
        </w:rPr>
        <w:t xml:space="preserve"> έτος της ηλικίας τους και δεν έχουν τις προϋποθέσεις μερικής ή ολικής συνταξιο</w:t>
      </w:r>
      <w:r w:rsidRPr="00C82DAA">
        <w:rPr>
          <w:rFonts w:eastAsia="Times New Roman"/>
          <w:color w:val="auto"/>
          <w:lang w:eastAsia="el-GR"/>
        </w:rPr>
        <w:softHyphen/>
        <w:t>δότησης, κατόπιν αιτήσεώς τους και σχετική απόφαση του Διοικητικού Συμβουλίου, εξακολουθούν να προσφέρουν τις υπηρεσίες τους για δύο (2) ακόμη χρόνια κατ’ ανώτατο όριο.</w:t>
      </w:r>
    </w:p>
    <w:p w14:paraId="28F3CDA6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β) Σε περίπτωση της επιβολής της ποινής της οριστικής απόλυσης για σοβαρό πειθαρχικό παράπτωμα, σύμφωνα με τα οριζόμενα στα άρθρα 24, 25 και 26 του παρόντος.</w:t>
      </w:r>
    </w:p>
    <w:p w14:paraId="2C251C38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γ) Σε περίπτωση προσβολής του υπαλλήλου από πάθηση που τον έχει κα</w:t>
      </w:r>
      <w:r w:rsidRPr="00C82DAA">
        <w:rPr>
          <w:rFonts w:eastAsia="Times New Roman"/>
          <w:color w:val="auto"/>
          <w:lang w:eastAsia="el-GR"/>
        </w:rPr>
        <w:softHyphen/>
        <w:t>ταστήσει ανίκανο για διάστημα περισσότερο από τρία (3) χρόνια να εκτελέσει την εργασία για την οποία προσλήφθηκε. Στις περιπτώσεις αυ</w:t>
      </w:r>
      <w:r w:rsidRPr="00C82DAA">
        <w:rPr>
          <w:rFonts w:eastAsia="Times New Roman"/>
          <w:color w:val="auto"/>
          <w:lang w:eastAsia="el-GR"/>
        </w:rPr>
        <w:softHyphen/>
        <w:t xml:space="preserve">τές αποφαίνεται η πρωτοβάθμια Υγειονομική επιτροπή της έδρας του Οργανισμού ή της έδρας του Νομού στον οποίο υπάγεται ο Οργανισμός. Ο δια τον λόγο αυτόν κρινόμενος ως </w:t>
      </w:r>
      <w:proofErr w:type="spellStart"/>
      <w:r w:rsidRPr="00C82DAA">
        <w:rPr>
          <w:rFonts w:eastAsia="Times New Roman"/>
          <w:color w:val="auto"/>
          <w:lang w:eastAsia="el-GR"/>
        </w:rPr>
        <w:t>απολυτέος</w:t>
      </w:r>
      <w:proofErr w:type="spellEnd"/>
      <w:r w:rsidRPr="00C82DAA">
        <w:rPr>
          <w:rFonts w:eastAsia="Times New Roman"/>
          <w:color w:val="auto"/>
          <w:lang w:eastAsia="el-GR"/>
        </w:rPr>
        <w:t xml:space="preserve"> δικαιούται να ζητήσει την παραπομπή του στη Δευτεροβάθμια επιτροπή του Νομού.</w:t>
      </w:r>
    </w:p>
    <w:p w14:paraId="26B84BB0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δ) Σε περίπτωση κατάργησης της θέσης.</w:t>
      </w:r>
    </w:p>
    <w:p w14:paraId="073C7363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ε) Δια της έκπτωσης από την υπηρεσία η οποία επέρχεται αν υπάλλη</w:t>
      </w:r>
      <w:r w:rsidRPr="00C82DAA">
        <w:rPr>
          <w:rFonts w:eastAsia="Times New Roman"/>
          <w:color w:val="auto"/>
          <w:lang w:eastAsia="el-GR"/>
        </w:rPr>
        <w:softHyphen/>
        <w:t>λος χάσει μια από τις ιδιότητες που αναφέρονται στην παράγραφο 1 του άρ</w:t>
      </w:r>
      <w:r w:rsidRPr="00C82DAA">
        <w:rPr>
          <w:rFonts w:eastAsia="Times New Roman"/>
          <w:color w:val="auto"/>
          <w:lang w:eastAsia="el-GR"/>
        </w:rPr>
        <w:softHyphen/>
        <w:t>θρου 6 του παρόντος Κανονισμού.</w:t>
      </w:r>
    </w:p>
    <w:p w14:paraId="35234547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στ) Σε περίπτωση υποβολής παραίτησης.</w:t>
      </w:r>
    </w:p>
    <w:p w14:paraId="252583FE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ζ) Σε περίπτωση θανάτου του υπαλλήλου.</w:t>
      </w:r>
    </w:p>
    <w:p w14:paraId="2B4580E4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 xml:space="preserve">2.- Η υπαλληλική σχέση </w:t>
      </w:r>
      <w:proofErr w:type="spellStart"/>
      <w:r w:rsidRPr="00C82DAA">
        <w:rPr>
          <w:rFonts w:eastAsia="Times New Roman"/>
          <w:color w:val="auto"/>
          <w:lang w:eastAsia="el-GR"/>
        </w:rPr>
        <w:t>λύεται</w:t>
      </w:r>
      <w:proofErr w:type="spellEnd"/>
      <w:r w:rsidRPr="00C82DAA">
        <w:rPr>
          <w:rFonts w:eastAsia="Times New Roman"/>
          <w:color w:val="auto"/>
          <w:lang w:eastAsia="el-GR"/>
        </w:rPr>
        <w:t xml:space="preserve"> με απόφαση του Διοικητικού Συμ</w:t>
      </w:r>
      <w:r w:rsidRPr="00C82DAA">
        <w:rPr>
          <w:rFonts w:eastAsia="Times New Roman"/>
          <w:color w:val="auto"/>
          <w:lang w:eastAsia="el-GR"/>
        </w:rPr>
        <w:softHyphen/>
        <w:t>βου</w:t>
      </w:r>
      <w:r w:rsidRPr="00C82DAA">
        <w:rPr>
          <w:rFonts w:eastAsia="Times New Roman"/>
          <w:color w:val="auto"/>
          <w:lang w:eastAsia="el-GR"/>
        </w:rPr>
        <w:softHyphen/>
        <w:t>λίου και έγκριση της εποπτικής αρχής πλην των περιπτώσεων των εδα</w:t>
      </w:r>
      <w:r w:rsidRPr="00C82DAA">
        <w:rPr>
          <w:rFonts w:eastAsia="Times New Roman"/>
          <w:color w:val="auto"/>
          <w:lang w:eastAsia="el-GR"/>
        </w:rPr>
        <w:softHyphen/>
        <w:t>φίων στ΄ και ζ΄ της προηγούμενης παραγράφου για τις οποίες δεν εί</w:t>
      </w:r>
      <w:r w:rsidRPr="00C82DAA">
        <w:rPr>
          <w:rFonts w:eastAsia="Times New Roman"/>
          <w:color w:val="auto"/>
          <w:lang w:eastAsia="el-GR"/>
        </w:rPr>
        <w:softHyphen/>
        <w:t>ναι απαραίτητη η παραπάνω έγκριση της απόφασης του Διοικητικού Συμ</w:t>
      </w:r>
      <w:r w:rsidRPr="00C82DAA">
        <w:rPr>
          <w:rFonts w:eastAsia="Times New Roman"/>
          <w:color w:val="auto"/>
          <w:lang w:eastAsia="el-GR"/>
        </w:rPr>
        <w:softHyphen/>
        <w:t>βουλίου. Ειδικότερα για την περίπτωση δ΄ της προηγούμενης παρα</w:t>
      </w:r>
      <w:r w:rsidRPr="00C82DAA">
        <w:rPr>
          <w:rFonts w:eastAsia="Times New Roman"/>
          <w:color w:val="auto"/>
          <w:lang w:eastAsia="el-GR"/>
        </w:rPr>
        <w:softHyphen/>
        <w:t>γρά</w:t>
      </w:r>
      <w:r w:rsidRPr="00C82DAA">
        <w:rPr>
          <w:rFonts w:eastAsia="Times New Roman"/>
          <w:color w:val="auto"/>
          <w:lang w:eastAsia="el-GR"/>
        </w:rPr>
        <w:softHyphen/>
        <w:t>φου απαραίτητη προϋπόθεση πριν από την έκδοση της σχετικής από</w:t>
      </w:r>
      <w:r w:rsidRPr="00C82DAA">
        <w:rPr>
          <w:rFonts w:eastAsia="Times New Roman"/>
          <w:color w:val="auto"/>
          <w:lang w:eastAsia="el-GR"/>
        </w:rPr>
        <w:softHyphen/>
        <w:t>φα</w:t>
      </w:r>
      <w:r w:rsidRPr="00C82DAA">
        <w:rPr>
          <w:rFonts w:eastAsia="Times New Roman"/>
          <w:color w:val="auto"/>
          <w:lang w:eastAsia="el-GR"/>
        </w:rPr>
        <w:softHyphen/>
        <w:t>σης της Γενικής Συνέλευσης περί τροποποίησης του Κανονισμού είναι να έχει πραγματοποιηθ</w:t>
      </w:r>
      <w:bookmarkStart w:id="0" w:name="_GoBack"/>
      <w:bookmarkEnd w:id="0"/>
      <w:r w:rsidRPr="00C82DAA">
        <w:rPr>
          <w:rFonts w:eastAsia="Times New Roman"/>
          <w:color w:val="auto"/>
          <w:lang w:eastAsia="el-GR"/>
        </w:rPr>
        <w:t>εί η παραπάνω διαδικασία.</w:t>
      </w:r>
    </w:p>
    <w:p w14:paraId="246E6799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lastRenderedPageBreak/>
        <w:t>Το Διοικητικό Συμβούλιο σε ειδική απόφασή του θα αναφέρει αναλυ</w:t>
      </w:r>
      <w:r w:rsidRPr="00C82DAA">
        <w:rPr>
          <w:rFonts w:eastAsia="Times New Roman"/>
          <w:color w:val="auto"/>
          <w:lang w:eastAsia="el-GR"/>
        </w:rPr>
        <w:softHyphen/>
        <w:t>τικά και πλήρως θεμελιωμένα τους λόγους που συνηγορούν στην κατάρ</w:t>
      </w:r>
      <w:r w:rsidRPr="00C82DAA">
        <w:rPr>
          <w:rFonts w:eastAsia="Times New Roman"/>
          <w:color w:val="auto"/>
          <w:lang w:eastAsia="el-GR"/>
        </w:rPr>
        <w:softHyphen/>
        <w:t>γηση της θέσης.</w:t>
      </w:r>
    </w:p>
    <w:p w14:paraId="3A8917F9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Η εποπτεύουσα αρχή στην οποία θα υποβληθεί η παραπάνω απόφαση θα συντάξει σχετική γνωμάτευση στην οποία θα εξετάζονται οι οικονο</w:t>
      </w:r>
      <w:r w:rsidRPr="00C82DAA">
        <w:rPr>
          <w:rFonts w:eastAsia="Times New Roman"/>
          <w:color w:val="auto"/>
          <w:lang w:eastAsia="el-GR"/>
        </w:rPr>
        <w:softHyphen/>
        <w:t>μικές και τεχνικές επιπτώσεις του θέματος στην εύρυθμο λειτουργία του αρ</w:t>
      </w:r>
      <w:r w:rsidRPr="00C82DAA">
        <w:rPr>
          <w:rFonts w:eastAsia="Times New Roman"/>
          <w:color w:val="auto"/>
          <w:lang w:eastAsia="el-GR"/>
        </w:rPr>
        <w:softHyphen/>
        <w:t>δευτικού δικτύου και του Οργανισμού γενικότερα.</w:t>
      </w:r>
    </w:p>
    <w:p w14:paraId="3869788F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 xml:space="preserve">3.- Οι </w:t>
      </w:r>
      <w:proofErr w:type="spellStart"/>
      <w:r w:rsidRPr="00C82DAA">
        <w:rPr>
          <w:rFonts w:eastAsia="Times New Roman"/>
          <w:color w:val="auto"/>
          <w:lang w:eastAsia="el-GR"/>
        </w:rPr>
        <w:t>αποχωρούντες</w:t>
      </w:r>
      <w:proofErr w:type="spellEnd"/>
      <w:r w:rsidRPr="00C82DAA">
        <w:rPr>
          <w:rFonts w:eastAsia="Times New Roman"/>
          <w:color w:val="auto"/>
          <w:lang w:eastAsia="el-GR"/>
        </w:rPr>
        <w:t xml:space="preserve"> από την υπηρεσία τακτικοί υπάλληλοι σύμφωνα με τα οριζόμενα στην παράγρ. 1 </w:t>
      </w:r>
      <w:proofErr w:type="spellStart"/>
      <w:r w:rsidRPr="00C82DAA">
        <w:rPr>
          <w:rFonts w:eastAsia="Times New Roman"/>
          <w:color w:val="auto"/>
          <w:lang w:eastAsia="el-GR"/>
        </w:rPr>
        <w:t>εδάφ</w:t>
      </w:r>
      <w:proofErr w:type="spellEnd"/>
      <w:r w:rsidRPr="00C82DAA">
        <w:rPr>
          <w:rFonts w:eastAsia="Times New Roman"/>
          <w:color w:val="auto"/>
          <w:lang w:eastAsia="el-GR"/>
        </w:rPr>
        <w:t>. α΄, γ΄, δ΄ και ζ΄ του παρόντος άρ</w:t>
      </w:r>
      <w:r w:rsidRPr="00C82DAA">
        <w:rPr>
          <w:rFonts w:eastAsia="Times New Roman"/>
          <w:color w:val="auto"/>
          <w:lang w:eastAsia="el-GR"/>
        </w:rPr>
        <w:softHyphen/>
        <w:t xml:space="preserve">θρου </w:t>
      </w:r>
      <w:r w:rsidRPr="00A3784E">
        <w:rPr>
          <w:rFonts w:eastAsia="Times New Roman"/>
          <w:color w:val="auto"/>
          <w:u w:val="single"/>
          <w:lang w:eastAsia="el-GR"/>
        </w:rPr>
        <w:t>παίρνουν αποζημίωση ανερχόμενη σε ποσοστό 40 % της προβλε</w:t>
      </w:r>
      <w:r w:rsidRPr="00A3784E">
        <w:rPr>
          <w:rFonts w:eastAsia="Times New Roman"/>
          <w:color w:val="auto"/>
          <w:u w:val="single"/>
          <w:lang w:eastAsia="el-GR"/>
        </w:rPr>
        <w:softHyphen/>
        <w:t>πόμενης από το Ν. 2112/1920</w:t>
      </w:r>
      <w:r w:rsidRPr="00C82DAA">
        <w:rPr>
          <w:rFonts w:eastAsia="Times New Roman"/>
          <w:color w:val="auto"/>
          <w:lang w:eastAsia="el-GR"/>
        </w:rPr>
        <w:t xml:space="preserve"> όπως έχει τροποποιηθεί και συμπληρωθεί μεταγε</w:t>
      </w:r>
      <w:r w:rsidRPr="00C82DAA">
        <w:rPr>
          <w:rFonts w:eastAsia="Times New Roman"/>
          <w:color w:val="auto"/>
          <w:lang w:eastAsia="el-GR"/>
        </w:rPr>
        <w:softHyphen/>
        <w:t>νέστερα.</w:t>
      </w:r>
    </w:p>
    <w:p w14:paraId="4142DC44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A3784E">
        <w:rPr>
          <w:rFonts w:eastAsia="Times New Roman"/>
          <w:color w:val="auto"/>
          <w:u w:val="single"/>
          <w:lang w:eastAsia="el-GR"/>
        </w:rPr>
        <w:t>Ο υπολογισμός της παραπάνω αποζημίωσης γίνεται σύμφωνα με τις σχε</w:t>
      </w:r>
      <w:r w:rsidRPr="00A3784E">
        <w:rPr>
          <w:rFonts w:eastAsia="Times New Roman"/>
          <w:color w:val="auto"/>
          <w:u w:val="single"/>
          <w:lang w:eastAsia="el-GR"/>
        </w:rPr>
        <w:softHyphen/>
        <w:t>τικές διατάξεις της εργατικής νομοθεσίας.</w:t>
      </w:r>
      <w:r w:rsidRPr="00C82DAA">
        <w:rPr>
          <w:rFonts w:eastAsia="Times New Roman"/>
          <w:color w:val="auto"/>
          <w:lang w:eastAsia="el-GR"/>
        </w:rPr>
        <w:t xml:space="preserve"> Ως έτη υπηρεσίας για τον υπο</w:t>
      </w:r>
      <w:r w:rsidRPr="00C82DAA">
        <w:rPr>
          <w:rFonts w:eastAsia="Times New Roman"/>
          <w:color w:val="auto"/>
          <w:lang w:eastAsia="el-GR"/>
        </w:rPr>
        <w:softHyphen/>
        <w:t>λογισμό της αποζημίωσης λαμβάνονται υπόψη μόνο τα έτη υπηρε</w:t>
      </w:r>
      <w:r w:rsidRPr="00C82DAA">
        <w:rPr>
          <w:rFonts w:eastAsia="Times New Roman"/>
          <w:color w:val="auto"/>
          <w:lang w:eastAsia="el-GR"/>
        </w:rPr>
        <w:softHyphen/>
        <w:t xml:space="preserve">σίας του υπαλλήλου στον Οργανισμό. </w:t>
      </w:r>
    </w:p>
    <w:p w14:paraId="3D090022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Οι υπηρετούντες κατά την έγκριση του παρόντος Κανονισμού τακτι</w:t>
      </w:r>
      <w:r w:rsidRPr="00C82DAA">
        <w:rPr>
          <w:rFonts w:eastAsia="Times New Roman"/>
          <w:color w:val="auto"/>
          <w:lang w:eastAsia="el-GR"/>
        </w:rPr>
        <w:softHyphen/>
        <w:t xml:space="preserve">κοί υπάλληλοι του Οργανισμού εφόσον αποχωρήσουν από την υπηρεσία σύμφωνα με τη διάταξη του εδαφίου στ΄ της </w:t>
      </w:r>
      <w:proofErr w:type="spellStart"/>
      <w:r w:rsidRPr="00C82DAA">
        <w:rPr>
          <w:rFonts w:eastAsia="Times New Roman"/>
          <w:color w:val="auto"/>
          <w:lang w:eastAsia="el-GR"/>
        </w:rPr>
        <w:t>παραγρ</w:t>
      </w:r>
      <w:proofErr w:type="spellEnd"/>
      <w:r w:rsidRPr="00C82DAA">
        <w:rPr>
          <w:rFonts w:eastAsia="Times New Roman"/>
          <w:color w:val="auto"/>
          <w:lang w:eastAsia="el-GR"/>
        </w:rPr>
        <w:t>. 1 του παρόντος άρ</w:t>
      </w:r>
      <w:r w:rsidRPr="00C82DAA">
        <w:rPr>
          <w:rFonts w:eastAsia="Times New Roman"/>
          <w:color w:val="auto"/>
          <w:lang w:eastAsia="el-GR"/>
        </w:rPr>
        <w:softHyphen/>
        <w:t>θρου και έχουν συμπληρώσει είκοσι (20) έτη υπηρεσίας στον Οργανισμό παίρνουν το 1/2 της σύμφωνα με τα παραπάνω, καθοριζόμενης αποζημί</w:t>
      </w:r>
      <w:r w:rsidRPr="00C82DAA">
        <w:rPr>
          <w:rFonts w:eastAsia="Times New Roman"/>
          <w:color w:val="auto"/>
          <w:lang w:eastAsia="el-GR"/>
        </w:rPr>
        <w:softHyphen/>
        <w:t>ωσης.</w:t>
      </w:r>
    </w:p>
    <w:p w14:paraId="1D56F39E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4.- Σε περίπτωση θανάτου του υπαλλήλου η παραπάνω αποζημίωση κα</w:t>
      </w:r>
      <w:r w:rsidRPr="00C82DAA">
        <w:rPr>
          <w:rFonts w:eastAsia="Times New Roman"/>
          <w:color w:val="auto"/>
          <w:lang w:eastAsia="el-GR"/>
        </w:rPr>
        <w:softHyphen/>
        <w:t>ταβάλλεται στα τέκνα αυτού ή ελλείψει τέκνων στους γονείς και τις άγα</w:t>
      </w:r>
      <w:r w:rsidRPr="00C82DAA">
        <w:rPr>
          <w:rFonts w:eastAsia="Times New Roman"/>
          <w:color w:val="auto"/>
          <w:lang w:eastAsia="el-GR"/>
        </w:rPr>
        <w:softHyphen/>
        <w:t>μες αδελφές αυτού κατά ισομέρεια εφόσον αποδεδειγμένα συντηρού</w:t>
      </w:r>
      <w:r w:rsidRPr="00C82DAA">
        <w:rPr>
          <w:rFonts w:eastAsia="Times New Roman"/>
          <w:color w:val="auto"/>
          <w:lang w:eastAsia="el-GR"/>
        </w:rPr>
        <w:softHyphen/>
        <w:t>νται από αυτόν. Η σύζυγος του αποθανόντος ή ο σύζυγος της αποθανού</w:t>
      </w:r>
      <w:r w:rsidRPr="00C82DAA">
        <w:rPr>
          <w:rFonts w:eastAsia="Times New Roman"/>
          <w:color w:val="auto"/>
          <w:lang w:eastAsia="el-GR"/>
        </w:rPr>
        <w:softHyphen/>
        <w:t>σας συντρέχει σε κάθε περίπτωση μετά των ανωτέρω κατά το 1/2 της αποζη</w:t>
      </w:r>
      <w:r w:rsidRPr="00C82DAA">
        <w:rPr>
          <w:rFonts w:eastAsia="Times New Roman"/>
          <w:color w:val="auto"/>
          <w:lang w:eastAsia="el-GR"/>
        </w:rPr>
        <w:softHyphen/>
        <w:t>μίωσης και εν ελλείψει αυτών λαμβάνουν ολόκληρη την αποζημί</w:t>
      </w:r>
      <w:r w:rsidRPr="00C82DAA">
        <w:rPr>
          <w:rFonts w:eastAsia="Times New Roman"/>
          <w:color w:val="auto"/>
          <w:lang w:eastAsia="el-GR"/>
        </w:rPr>
        <w:softHyphen/>
        <w:t>ωση.</w:t>
      </w:r>
    </w:p>
    <w:p w14:paraId="2BCCB104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 xml:space="preserve">5.- Ο Οργανισμός υποχρεούται στην καταβολή εξόδων κηδείας των </w:t>
      </w:r>
      <w:proofErr w:type="spellStart"/>
      <w:r w:rsidRPr="00C82DAA">
        <w:rPr>
          <w:rFonts w:eastAsia="Times New Roman"/>
          <w:color w:val="auto"/>
          <w:lang w:eastAsia="el-GR"/>
        </w:rPr>
        <w:t>απο</w:t>
      </w:r>
      <w:r w:rsidRPr="00C82DAA">
        <w:rPr>
          <w:rFonts w:eastAsia="Times New Roman"/>
          <w:color w:val="auto"/>
          <w:lang w:eastAsia="el-GR"/>
        </w:rPr>
        <w:softHyphen/>
        <w:t>θνησκόντων</w:t>
      </w:r>
      <w:proofErr w:type="spellEnd"/>
      <w:r w:rsidRPr="00C82DAA">
        <w:rPr>
          <w:rFonts w:eastAsia="Times New Roman"/>
          <w:color w:val="auto"/>
          <w:lang w:eastAsia="el-GR"/>
        </w:rPr>
        <w:t xml:space="preserve"> τακτικών υπαλλήλων ως και της συζύγου και των τέ</w:t>
      </w:r>
      <w:r w:rsidRPr="00C82DAA">
        <w:rPr>
          <w:rFonts w:eastAsia="Times New Roman"/>
          <w:color w:val="auto"/>
          <w:lang w:eastAsia="el-GR"/>
        </w:rPr>
        <w:softHyphen/>
        <w:t>κνων αυτών εφόσον προστατεύονται και συντηρούνται από αυτούς. Τα έξοδα αυτά ορίζονται για μεν τον υπάλληλο στις αποδοχές τριών (3) μη</w:t>
      </w:r>
      <w:r w:rsidRPr="00C82DAA">
        <w:rPr>
          <w:rFonts w:eastAsia="Times New Roman"/>
          <w:color w:val="auto"/>
          <w:lang w:eastAsia="el-GR"/>
        </w:rPr>
        <w:softHyphen/>
        <w:t>νών, για δε την σύζυγό του στις αποδοχές δύο (2) μηνών.</w:t>
      </w:r>
    </w:p>
    <w:p w14:paraId="66AFBE44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Τα παραπάνω έξοδα καταβάλλονται μετά την έκπτωση οποιουδήποτε ποσού που θα καταβληθεί στο δικαιούχο σύμφωνα με τις ισχύουσες δια</w:t>
      </w:r>
      <w:r w:rsidRPr="00C82DAA">
        <w:rPr>
          <w:rFonts w:eastAsia="Times New Roman"/>
          <w:color w:val="auto"/>
          <w:lang w:eastAsia="el-GR"/>
        </w:rPr>
        <w:softHyphen/>
        <w:t>τάξεις για την ίδια αιτία από ασφαλιστικό ταμείο οποιουδήποτε φορέα.</w:t>
      </w:r>
    </w:p>
    <w:p w14:paraId="7F233268" w14:textId="77777777" w:rsidR="00C82DAA" w:rsidRPr="00C82DAA" w:rsidRDefault="00C82DAA" w:rsidP="00A7549C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C82DAA">
        <w:rPr>
          <w:rFonts w:eastAsia="Times New Roman"/>
          <w:color w:val="auto"/>
          <w:lang w:eastAsia="el-GR"/>
        </w:rPr>
        <w:t>Η καταβολή των εξόδων κηδείας σε περίπτωση θανάτου υπαλλήλων γί</w:t>
      </w:r>
      <w:r w:rsidRPr="00C82DAA">
        <w:rPr>
          <w:rFonts w:eastAsia="Times New Roman"/>
          <w:color w:val="auto"/>
          <w:lang w:eastAsia="el-GR"/>
        </w:rPr>
        <w:softHyphen/>
        <w:t>νεται στην ή στο σύζυγο ή τα τέκνα ή ελλείψει αυτών στους γονείς ή αδελφούς αυτού.</w:t>
      </w:r>
    </w:p>
    <w:p w14:paraId="0451BBB7" w14:textId="77777777" w:rsidR="00C82DAA" w:rsidRPr="00C82DAA" w:rsidRDefault="00C82DAA" w:rsidP="00C82DAA">
      <w:pPr>
        <w:spacing w:after="0" w:line="240" w:lineRule="auto"/>
        <w:jc w:val="both"/>
        <w:rPr>
          <w:rFonts w:eastAsia="Times New Roman"/>
          <w:color w:val="auto"/>
          <w:lang w:eastAsia="el-GR"/>
        </w:rPr>
      </w:pPr>
    </w:p>
    <w:p w14:paraId="4E9B1FBD" w14:textId="77777777" w:rsidR="00C82DAA" w:rsidRPr="00C82DAA" w:rsidRDefault="00C82DAA" w:rsidP="00C82DAA">
      <w:pPr>
        <w:spacing w:after="0" w:line="240" w:lineRule="auto"/>
        <w:ind w:firstLine="284"/>
        <w:rPr>
          <w:rFonts w:eastAsia="Times New Roman"/>
          <w:color w:val="auto"/>
          <w:lang w:eastAsia="el-GR"/>
        </w:rPr>
      </w:pPr>
    </w:p>
    <w:sectPr w:rsidR="00C82DAA" w:rsidRPr="00C82DAA" w:rsidSect="00BB714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0D"/>
    <w:rsid w:val="000F75CE"/>
    <w:rsid w:val="00676A24"/>
    <w:rsid w:val="00803C42"/>
    <w:rsid w:val="00A3784E"/>
    <w:rsid w:val="00A7549C"/>
    <w:rsid w:val="00C82DAA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2103-CC7C-4823-93E6-3B634EB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5</cp:revision>
  <dcterms:created xsi:type="dcterms:W3CDTF">2020-09-02T05:00:00Z</dcterms:created>
  <dcterms:modified xsi:type="dcterms:W3CDTF">2021-02-14T14:57:00Z</dcterms:modified>
</cp:coreProperties>
</file>