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36" w:rsidRDefault="00055436" w:rsidP="00055436"/>
    <w:p w:rsidR="00055436" w:rsidRPr="003426A7" w:rsidRDefault="003426A7" w:rsidP="003426A7">
      <w:pPr>
        <w:jc w:val="center"/>
        <w:rPr>
          <w:b/>
          <w:sz w:val="32"/>
          <w:szCs w:val="32"/>
          <w:u w:val="single"/>
        </w:rPr>
      </w:pPr>
      <w:r w:rsidRPr="003426A7">
        <w:rPr>
          <w:b/>
          <w:sz w:val="32"/>
          <w:szCs w:val="32"/>
          <w:u w:val="single"/>
        </w:rPr>
        <w:t>Δικαιολογητικά</w:t>
      </w:r>
      <w:r w:rsidR="00FB172D">
        <w:rPr>
          <w:b/>
          <w:sz w:val="32"/>
          <w:szCs w:val="32"/>
          <w:u w:val="single"/>
        </w:rPr>
        <w:t xml:space="preserve"> - πραγματοποίηση </w:t>
      </w:r>
      <w:r w:rsidRPr="003426A7">
        <w:rPr>
          <w:b/>
          <w:sz w:val="32"/>
          <w:szCs w:val="32"/>
          <w:u w:val="single"/>
        </w:rPr>
        <w:t xml:space="preserve"> δαπανών</w:t>
      </w:r>
    </w:p>
    <w:p w:rsidR="00055436" w:rsidRDefault="00055436" w:rsidP="00055436"/>
    <w:p w:rsidR="003426A7" w:rsidRDefault="003426A7" w:rsidP="00055436">
      <w:pPr>
        <w:ind w:firstLine="284"/>
        <w:jc w:val="both"/>
        <w:rPr>
          <w:sz w:val="28"/>
          <w:szCs w:val="28"/>
        </w:rPr>
      </w:pPr>
    </w:p>
    <w:p w:rsidR="00055436" w:rsidRDefault="00055436" w:rsidP="000554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πραγματοποίηση δαπανών για τα έργα που εκτελούν οι ΟΕΒ, περιγράφονται στο άρθρο 36 του Καταστατικού μας «Πραγματοποίηση δαπανών». Εκεί αναφέρεται ότι το Δ.Σ. ορίζει πως θα εκτελούνται τα έργα. </w:t>
      </w:r>
      <w:r w:rsidR="003426A7">
        <w:rPr>
          <w:sz w:val="28"/>
          <w:szCs w:val="28"/>
        </w:rPr>
        <w:t>Τ</w:t>
      </w:r>
      <w:r>
        <w:rPr>
          <w:sz w:val="28"/>
          <w:szCs w:val="28"/>
        </w:rPr>
        <w:t xml:space="preserve">ο Δ.Σ. πρέπει να είναι σύννομο προς τα ισχύοντα και να κάνει ό,τι </w:t>
      </w:r>
      <w:r w:rsidR="003426A7">
        <w:rPr>
          <w:sz w:val="28"/>
          <w:szCs w:val="28"/>
        </w:rPr>
        <w:t>η νομοθεσία ορίζει</w:t>
      </w:r>
      <w:r>
        <w:rPr>
          <w:sz w:val="28"/>
          <w:szCs w:val="28"/>
        </w:rPr>
        <w:t xml:space="preserve">. </w:t>
      </w:r>
    </w:p>
    <w:p w:rsidR="00055436" w:rsidRDefault="00055436" w:rsidP="000554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Σχετικά όμως, αναφέρονται και στο ειδικό άρθρο του ΚΕΥ, άρθρο 34 «Πραγματοποίηση δαπανών»</w:t>
      </w:r>
    </w:p>
    <w:p w:rsidR="00055436" w:rsidRDefault="00055436" w:rsidP="00055436">
      <w:pPr>
        <w:ind w:firstLine="284"/>
        <w:rPr>
          <w:sz w:val="28"/>
          <w:szCs w:val="28"/>
        </w:rPr>
      </w:pPr>
    </w:p>
    <w:p w:rsidR="00055436" w:rsidRDefault="00055436" w:rsidP="000554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 θέλουμε </w:t>
      </w:r>
      <w:r w:rsidRPr="00B4619D">
        <w:rPr>
          <w:b/>
          <w:sz w:val="28"/>
          <w:szCs w:val="28"/>
        </w:rPr>
        <w:t>ένα έργο να έχει πλήρη τον φάκελό του</w:t>
      </w:r>
      <w:r>
        <w:rPr>
          <w:sz w:val="28"/>
          <w:szCs w:val="28"/>
        </w:rPr>
        <w:t xml:space="preserve">, </w:t>
      </w:r>
      <w:r w:rsidRPr="00B4619D">
        <w:rPr>
          <w:b/>
          <w:sz w:val="28"/>
          <w:szCs w:val="28"/>
        </w:rPr>
        <w:t>μιλάμε για το έργο που εκτελεί ο εργολάβος, μετά από μειοδοτικό διαγωνισμό</w:t>
      </w:r>
      <w:r>
        <w:rPr>
          <w:sz w:val="28"/>
          <w:szCs w:val="28"/>
        </w:rPr>
        <w:t>, πρέπει να υπάρχουν τα εξής δικαιολογητικά:</w:t>
      </w:r>
    </w:p>
    <w:p w:rsidR="00055436" w:rsidRPr="00B96A51" w:rsidRDefault="00055436" w:rsidP="00055436">
      <w:pPr>
        <w:ind w:firstLine="284"/>
        <w:rPr>
          <w:sz w:val="28"/>
          <w:szCs w:val="28"/>
        </w:rPr>
      </w:pPr>
    </w:p>
    <w:p w:rsidR="00055436" w:rsidRPr="00B96A51" w:rsidRDefault="00055436" w:rsidP="0005543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55436" w:rsidRPr="00B4619D" w:rsidRDefault="00055436" w:rsidP="00FB17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619D">
        <w:rPr>
          <w:sz w:val="28"/>
          <w:szCs w:val="28"/>
        </w:rPr>
        <w:t>Μελέτη του έργου</w:t>
      </w:r>
      <w:r w:rsidRPr="00667BD0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 xml:space="preserve">. </w:t>
      </w:r>
    </w:p>
    <w:p w:rsidR="00055436" w:rsidRPr="00B4619D" w:rsidRDefault="00055436" w:rsidP="00FB172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619D">
        <w:rPr>
          <w:sz w:val="28"/>
          <w:szCs w:val="28"/>
        </w:rPr>
        <w:t>Απόφαση Δ.Σ. για την εκτέλεση της δαπάνης.</w:t>
      </w:r>
    </w:p>
    <w:p w:rsidR="00055436" w:rsidRPr="00B96A51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A51">
        <w:rPr>
          <w:sz w:val="28"/>
          <w:szCs w:val="28"/>
        </w:rPr>
        <w:t>) Απόσπασμα από τον ΚΕΥ, που να αναφέρει το χρηματοδοτικό όριο εκτέλεσης των έργων</w:t>
      </w:r>
      <w:r w:rsidR="00FB172D">
        <w:rPr>
          <w:sz w:val="28"/>
          <w:szCs w:val="28"/>
        </w:rPr>
        <w:t xml:space="preserve"> (μέχρι ποιο ύψος-όριο έχει δικαίωμα το Δ.Σ. να πραγματοποιήσει δαπάνη με τον ορισμένο τρόπο, απευθείας ανάθεση, δημοπρασία κ.λπ.)</w:t>
      </w:r>
      <w:r w:rsidRPr="00B96A51">
        <w:rPr>
          <w:sz w:val="28"/>
          <w:szCs w:val="28"/>
        </w:rPr>
        <w:t>.</w:t>
      </w:r>
    </w:p>
    <w:p w:rsidR="00055436" w:rsidRPr="00B96A51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A51">
        <w:rPr>
          <w:sz w:val="28"/>
          <w:szCs w:val="28"/>
        </w:rPr>
        <w:t>) Ανακοίνωση δημοσίευση</w:t>
      </w:r>
      <w:r>
        <w:rPr>
          <w:sz w:val="28"/>
          <w:szCs w:val="28"/>
        </w:rPr>
        <w:t>ς</w:t>
      </w:r>
      <w:r w:rsidRPr="00B96A51">
        <w:rPr>
          <w:sz w:val="28"/>
          <w:szCs w:val="28"/>
        </w:rPr>
        <w:t xml:space="preserve"> του έργου.</w:t>
      </w:r>
      <w:r>
        <w:rPr>
          <w:sz w:val="28"/>
          <w:szCs w:val="28"/>
        </w:rPr>
        <w:t xml:space="preserve">   </w:t>
      </w:r>
    </w:p>
    <w:p w:rsidR="00055436" w:rsidRPr="00B96A51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6A51">
        <w:rPr>
          <w:sz w:val="28"/>
          <w:szCs w:val="28"/>
        </w:rPr>
        <w:t>) Πρακτικό ανάδειξης μειοδότη με τις σφραγισμένες προσφορές.</w:t>
      </w:r>
    </w:p>
    <w:p w:rsidR="00055436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6A51">
        <w:rPr>
          <w:sz w:val="28"/>
          <w:szCs w:val="28"/>
        </w:rPr>
        <w:t>) Ιδιωτικό Συμφωνητικό με το μειοδότη-εργολάβο</w:t>
      </w:r>
    </w:p>
    <w:p w:rsidR="00055436" w:rsidRPr="00B96A51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7) Ημερολόγιο έργου</w:t>
      </w:r>
      <w:r w:rsidRPr="00753AB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055436" w:rsidRPr="00B96A51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6A51">
        <w:rPr>
          <w:sz w:val="28"/>
          <w:szCs w:val="28"/>
        </w:rPr>
        <w:t xml:space="preserve">) Πρωτόκολλο Παραλαβής Έργου, </w:t>
      </w:r>
      <w:r w:rsidR="00FB172D">
        <w:rPr>
          <w:sz w:val="28"/>
          <w:szCs w:val="28"/>
        </w:rPr>
        <w:t xml:space="preserve">από την </w:t>
      </w:r>
      <w:r w:rsidRPr="00B96A51">
        <w:rPr>
          <w:sz w:val="28"/>
          <w:szCs w:val="28"/>
        </w:rPr>
        <w:t>Τριμελ</w:t>
      </w:r>
      <w:r w:rsidR="00FB172D">
        <w:rPr>
          <w:sz w:val="28"/>
          <w:szCs w:val="28"/>
        </w:rPr>
        <w:t>ή</w:t>
      </w:r>
      <w:r w:rsidRPr="00B96A51">
        <w:rPr>
          <w:sz w:val="28"/>
          <w:szCs w:val="28"/>
        </w:rPr>
        <w:t xml:space="preserve"> Επιτροπή</w:t>
      </w:r>
      <w:r w:rsidR="00FB172D">
        <w:rPr>
          <w:sz w:val="28"/>
          <w:szCs w:val="28"/>
        </w:rPr>
        <w:t xml:space="preserve">. </w:t>
      </w:r>
    </w:p>
    <w:p w:rsidR="00055436" w:rsidRPr="00B96A51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6A51">
        <w:rPr>
          <w:sz w:val="28"/>
          <w:szCs w:val="28"/>
        </w:rPr>
        <w:t>) Απόφαση έγκρισης του έργου καθώς και της αντίστοιχης πληρωμής του από το Δ.Σ.</w:t>
      </w:r>
    </w:p>
    <w:p w:rsidR="00055436" w:rsidRPr="00B96A51" w:rsidRDefault="00055436" w:rsidP="00FB172D">
      <w:pPr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6A51">
        <w:rPr>
          <w:sz w:val="28"/>
          <w:szCs w:val="28"/>
        </w:rPr>
        <w:t>) Τιμολόγιο από τον εργολάβο.</w:t>
      </w:r>
    </w:p>
    <w:p w:rsidR="00055436" w:rsidRPr="00B96A51" w:rsidRDefault="00055436" w:rsidP="00FB172D">
      <w:pPr>
        <w:ind w:left="568" w:hanging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96A51">
        <w:rPr>
          <w:sz w:val="28"/>
          <w:szCs w:val="28"/>
        </w:rPr>
        <w:t>) Φορολογική και ασφαλιστική ενημερότητα του εργολάβου</w:t>
      </w:r>
      <w:r>
        <w:rPr>
          <w:sz w:val="28"/>
          <w:szCs w:val="28"/>
        </w:rPr>
        <w:t xml:space="preserve"> (για τον οικονομικό έλεγχο, όταν ζητηθεί)</w:t>
      </w:r>
      <w:r w:rsidRPr="00B96A5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55436" w:rsidRPr="00667BD0" w:rsidRDefault="00055436" w:rsidP="00055436">
      <w:pPr>
        <w:rPr>
          <w:sz w:val="28"/>
          <w:szCs w:val="28"/>
        </w:rPr>
      </w:pPr>
      <w:r w:rsidRPr="00667BD0">
        <w:rPr>
          <w:sz w:val="28"/>
          <w:szCs w:val="28"/>
        </w:rPr>
        <w:t>_____________________________________</w:t>
      </w:r>
    </w:p>
    <w:p w:rsidR="00055436" w:rsidRDefault="00055436" w:rsidP="00055436">
      <w:pPr>
        <w:ind w:firstLine="284"/>
        <w:jc w:val="both"/>
      </w:pPr>
      <w:r w:rsidRPr="00667BD0">
        <w:rPr>
          <w:vertAlign w:val="superscript"/>
        </w:rPr>
        <w:t>1</w:t>
      </w:r>
      <w:r w:rsidRPr="00667BD0">
        <w:t xml:space="preserve">  Όσον αφορά την μελέτη του έργου, επειδή ο ΟΕΒ δεν έχει Τεχνικό Τμήμα ή Τεχνική Υπηρεσία, απευθύνεται εγγράφως στον ΓΟΕΒ ή στην εποπτεύουσα αρχή </w:t>
      </w:r>
      <w:r w:rsidR="00FB172D">
        <w:t xml:space="preserve">(π.χ. </w:t>
      </w:r>
      <w:r w:rsidRPr="00667BD0">
        <w:t>στον Δήμο</w:t>
      </w:r>
      <w:r w:rsidR="00FB172D">
        <w:t>)</w:t>
      </w:r>
      <w:r w:rsidRPr="00667BD0">
        <w:t xml:space="preserve"> που ανήκει. </w:t>
      </w:r>
      <w:r w:rsidR="00FB172D">
        <w:t xml:space="preserve"> </w:t>
      </w:r>
    </w:p>
    <w:p w:rsidR="00055436" w:rsidRDefault="00055436" w:rsidP="00055436">
      <w:pPr>
        <w:ind w:firstLine="284"/>
        <w:jc w:val="both"/>
      </w:pPr>
      <w:r>
        <w:t xml:space="preserve">Αν και πάλι δεν καταστεί δυνατό να πάρει θετική απάντηση στο αίτημά του, τότε απευθύνεται στην αρμόδια Περιφερειακή Ενότητα που ανήκει. </w:t>
      </w:r>
    </w:p>
    <w:p w:rsidR="00055436" w:rsidRDefault="00055436" w:rsidP="00055436">
      <w:pPr>
        <w:ind w:firstLine="284"/>
        <w:jc w:val="both"/>
      </w:pPr>
      <w:r>
        <w:t xml:space="preserve">Αν και τότε πάρει αρνητική απάντηση (=ότι δεν αδυνατεί στην σύνταξη της μελέτης </w:t>
      </w:r>
      <w:r w:rsidR="00FB172D">
        <w:t xml:space="preserve">του έργου </w:t>
      </w:r>
      <w:r>
        <w:t>τάδε), τότε αναθέτει σε εξωτερικό τεχνικό γραφείο την σύνταξή της.</w:t>
      </w:r>
    </w:p>
    <w:p w:rsidR="00055436" w:rsidRPr="00667BD0" w:rsidRDefault="00055436" w:rsidP="00055436">
      <w:pPr>
        <w:ind w:firstLine="284"/>
      </w:pPr>
    </w:p>
    <w:p w:rsidR="00055436" w:rsidRPr="00753ABC" w:rsidRDefault="00055436" w:rsidP="00055436">
      <w:pPr>
        <w:pStyle w:val="a3"/>
        <w:ind w:left="0" w:firstLine="360"/>
        <w:jc w:val="both"/>
      </w:pPr>
      <w:r w:rsidRPr="00753ABC">
        <w:rPr>
          <w:vertAlign w:val="superscript"/>
        </w:rPr>
        <w:t xml:space="preserve">2 </w:t>
      </w:r>
      <w:r w:rsidRPr="00753ABC">
        <w:t>Ημερολόγιο εργασιών του εργολάβου, εφόσον αυτό περιλαμβάνεται στο Ιδιωτικό Συμφωνητικό, από το οποίο να τεκμαίρεται</w:t>
      </w:r>
      <w:r w:rsidR="00FB172D">
        <w:t>-αποδεικνύεται</w:t>
      </w:r>
      <w:r w:rsidRPr="00753ABC">
        <w:t xml:space="preserve"> ο τόπος εργασιών του, αλλά και οι γεν</w:t>
      </w:r>
      <w:r w:rsidR="00FB172D">
        <w:t>όμενες εργασίες του (ώστε να υπ</w:t>
      </w:r>
      <w:r w:rsidRPr="00753ABC">
        <w:t>άρχει διαφάνεια προς όλους, όταν ζητηθεί).</w:t>
      </w:r>
    </w:p>
    <w:p w:rsidR="00055436" w:rsidRPr="00753ABC" w:rsidRDefault="00055436" w:rsidP="00055436">
      <w:pPr>
        <w:pStyle w:val="a3"/>
        <w:ind w:left="0" w:firstLine="360"/>
        <w:jc w:val="both"/>
      </w:pPr>
      <w:r w:rsidRPr="00753ABC">
        <w:lastRenderedPageBreak/>
        <w:t>Καλό και θεμιτό είναι να υπάρχει το παραπάνω Ημερολόγιο Εργασιών, ώστε να φαίνεται</w:t>
      </w:r>
      <w:r w:rsidR="00FB172D">
        <w:t>-προκύπτει</w:t>
      </w:r>
      <w:r w:rsidRPr="00753ABC">
        <w:t xml:space="preserve"> που έχει εργαστεί </w:t>
      </w:r>
      <w:r w:rsidR="00FB172D">
        <w:t>κάθε φορά το μηχάνημα (</w:t>
      </w:r>
      <w:r w:rsidR="00FB172D" w:rsidRPr="00753ABC">
        <w:t xml:space="preserve">π.χ. </w:t>
      </w:r>
      <w:r w:rsidRPr="00753ABC">
        <w:t>η τσάπα</w:t>
      </w:r>
      <w:r w:rsidR="00FB172D">
        <w:t>)</w:t>
      </w:r>
      <w:r w:rsidRPr="00753ABC">
        <w:t>, που έχουν πέσει τα αμμοχάλικα κλπ, και έτσι να αποδεικνύονται όλες οι γενόμενες εργασίες και να μη υποκρύπτεται ή αφήνονται υπόνοιες ότι έγιναν πλασματικ</w:t>
      </w:r>
      <w:r w:rsidR="00FB172D">
        <w:t>ές εργασίες</w:t>
      </w:r>
      <w:r w:rsidRPr="00753ABC">
        <w:t>.</w:t>
      </w:r>
    </w:p>
    <w:p w:rsidR="00055436" w:rsidRPr="00753ABC" w:rsidRDefault="00055436" w:rsidP="00055436">
      <w:pPr>
        <w:ind w:firstLine="360"/>
      </w:pPr>
    </w:p>
    <w:p w:rsidR="00055436" w:rsidRDefault="00055436" w:rsidP="00055436">
      <w:pPr>
        <w:ind w:firstLine="360"/>
        <w:rPr>
          <w:sz w:val="28"/>
          <w:szCs w:val="28"/>
        </w:rPr>
      </w:pPr>
    </w:p>
    <w:p w:rsidR="00055436" w:rsidRDefault="00055436" w:rsidP="00055436">
      <w:pPr>
        <w:ind w:firstLine="360"/>
        <w:rPr>
          <w:sz w:val="28"/>
          <w:szCs w:val="28"/>
        </w:rPr>
      </w:pPr>
    </w:p>
    <w:p w:rsidR="00055436" w:rsidRPr="00B96A51" w:rsidRDefault="00055436" w:rsidP="00055436">
      <w:pPr>
        <w:ind w:firstLine="360"/>
        <w:rPr>
          <w:sz w:val="28"/>
          <w:szCs w:val="28"/>
        </w:rPr>
      </w:pPr>
      <w:r w:rsidRPr="00B96A51">
        <w:rPr>
          <w:sz w:val="28"/>
          <w:szCs w:val="28"/>
        </w:rPr>
        <w:t>Επίσης,</w:t>
      </w:r>
    </w:p>
    <w:p w:rsidR="00055436" w:rsidRPr="00553961" w:rsidRDefault="00055436" w:rsidP="000554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</w:t>
      </w:r>
      <w:r w:rsidRPr="00553961">
        <w:rPr>
          <w:sz w:val="28"/>
          <w:szCs w:val="28"/>
        </w:rPr>
        <w:t>ννοείται ότι για το ύψος των δαπανών πρέπει να υπάρχει εγγραφή κωδικού στον Προϋπολογισμό. Καμία δαπάνη δεν είναι δυνατόν να πραγματοποιηθεί αν δεν προβλέπεται η ανάλογη πίστωση στον εγκεκριμένο προϋπολογισμό της χρήσης.</w:t>
      </w:r>
    </w:p>
    <w:p w:rsidR="00055436" w:rsidRPr="00553961" w:rsidRDefault="00055436" w:rsidP="000554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53961">
        <w:rPr>
          <w:sz w:val="28"/>
          <w:szCs w:val="28"/>
        </w:rPr>
        <w:t>Επειδή οι Οργανισμοί μας ανήκουν πλέον στο δημόσιο τομέα, γι’ αυτό και τα δικαιολογητικά δαπανών πρέπει να προσιδιάζουν προς αυτά του δημόσιου τομέα.</w:t>
      </w:r>
    </w:p>
    <w:p w:rsidR="00055436" w:rsidRPr="00B96A51" w:rsidRDefault="00055436" w:rsidP="00055436">
      <w:pPr>
        <w:ind w:firstLine="284"/>
        <w:rPr>
          <w:sz w:val="28"/>
          <w:szCs w:val="28"/>
        </w:rPr>
      </w:pPr>
    </w:p>
    <w:p w:rsidR="00055436" w:rsidRPr="00B96A51" w:rsidRDefault="00055436" w:rsidP="00055436">
      <w:pPr>
        <w:ind w:firstLine="284"/>
        <w:rPr>
          <w:sz w:val="28"/>
          <w:szCs w:val="28"/>
        </w:rPr>
      </w:pPr>
    </w:p>
    <w:p w:rsidR="00055436" w:rsidRPr="00B96A51" w:rsidRDefault="00055436" w:rsidP="00055436">
      <w:pPr>
        <w:ind w:firstLine="284"/>
        <w:rPr>
          <w:sz w:val="28"/>
          <w:szCs w:val="28"/>
          <w:u w:val="single"/>
        </w:rPr>
      </w:pPr>
      <w:r w:rsidRPr="00B96A51">
        <w:rPr>
          <w:sz w:val="28"/>
          <w:szCs w:val="28"/>
          <w:u w:val="single"/>
        </w:rPr>
        <w:t>Επιπλέον δικαιολογητικά πρέπει να υπάρχουν:</w:t>
      </w:r>
    </w:p>
    <w:p w:rsidR="00055436" w:rsidRDefault="00055436" w:rsidP="000554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6A51">
        <w:rPr>
          <w:sz w:val="28"/>
          <w:szCs w:val="28"/>
        </w:rPr>
        <w:t xml:space="preserve">Εγγυητική επιστολή </w:t>
      </w:r>
      <w:r>
        <w:rPr>
          <w:sz w:val="28"/>
          <w:szCs w:val="28"/>
        </w:rPr>
        <w:t xml:space="preserve">Τράπεζας, στο όνομα του ΟΕΒ, </w:t>
      </w:r>
      <w:r w:rsidRPr="00B96A51">
        <w:rPr>
          <w:sz w:val="28"/>
          <w:szCs w:val="28"/>
        </w:rPr>
        <w:t>συμμετοχής στην δημοπρασία (αντίγραφο).</w:t>
      </w:r>
    </w:p>
    <w:p w:rsidR="00055436" w:rsidRDefault="00055436" w:rsidP="000554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6A51">
        <w:rPr>
          <w:sz w:val="28"/>
          <w:szCs w:val="28"/>
        </w:rPr>
        <w:t>Εγγυητική επιστολή καλής εκτέλεσης του έργου (αντίγραφο).</w:t>
      </w:r>
    </w:p>
    <w:p w:rsidR="00055436" w:rsidRPr="00B96A51" w:rsidRDefault="00055436" w:rsidP="0005543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Πρέπει να υπάρχει, αφού ο εργολάβος μπορεί να εγκαταλείψει το έργο. Για να εξασφαλιστεί η εκτέλεσή του υπάρχει αυτή η εγγυητική επιστολή Τράπεζας στο όνομα του ΟΕΒ.  </w:t>
      </w:r>
    </w:p>
    <w:p w:rsidR="00055436" w:rsidRPr="00B96A51" w:rsidRDefault="00055436" w:rsidP="000554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 θέλει το Δ.Σ., προκειμένου για μεγάλο έργο, μπορεί να ζητήσει από την εποπτεύουσα αρχή να ορίσει κι αυτή ένα ή δύο μέλη στην αρμόδια τριμελή επιτροπή διεξαγωγής της δημοπρασίας, </w:t>
      </w:r>
      <w:r w:rsidR="00FB172D">
        <w:rPr>
          <w:sz w:val="28"/>
          <w:szCs w:val="28"/>
        </w:rPr>
        <w:t xml:space="preserve">παρακολούθησης </w:t>
      </w:r>
      <w:bookmarkStart w:id="0" w:name="_GoBack"/>
      <w:bookmarkEnd w:id="0"/>
      <w:r>
        <w:rPr>
          <w:sz w:val="28"/>
          <w:szCs w:val="28"/>
        </w:rPr>
        <w:t xml:space="preserve">αλλά και παραλαβής του έργου, ώστε να υπάρχει μεγαλύτερη διαφάνεια. </w:t>
      </w:r>
    </w:p>
    <w:p w:rsidR="00055436" w:rsidRPr="00B96A51" w:rsidRDefault="00055436" w:rsidP="00055436">
      <w:pPr>
        <w:ind w:firstLine="284"/>
        <w:rPr>
          <w:sz w:val="28"/>
          <w:szCs w:val="28"/>
        </w:rPr>
      </w:pPr>
    </w:p>
    <w:p w:rsidR="00055436" w:rsidRPr="00B96A51" w:rsidRDefault="00055436" w:rsidP="00055436">
      <w:pPr>
        <w:ind w:firstLine="284"/>
        <w:rPr>
          <w:sz w:val="28"/>
          <w:szCs w:val="28"/>
        </w:rPr>
      </w:pPr>
    </w:p>
    <w:p w:rsidR="00055436" w:rsidRPr="00B96A51" w:rsidRDefault="00055436" w:rsidP="00055436">
      <w:pPr>
        <w:rPr>
          <w:sz w:val="28"/>
          <w:szCs w:val="28"/>
        </w:rPr>
      </w:pPr>
    </w:p>
    <w:p w:rsidR="00055436" w:rsidRPr="00B96A51" w:rsidRDefault="00055436" w:rsidP="00055436">
      <w:pPr>
        <w:rPr>
          <w:sz w:val="28"/>
          <w:szCs w:val="28"/>
        </w:rPr>
      </w:pPr>
    </w:p>
    <w:p w:rsidR="00055436" w:rsidRPr="00B96A51" w:rsidRDefault="00055436" w:rsidP="00055436">
      <w:pPr>
        <w:rPr>
          <w:sz w:val="28"/>
          <w:szCs w:val="28"/>
        </w:rPr>
      </w:pPr>
    </w:p>
    <w:p w:rsidR="00055436" w:rsidRPr="00B96A51" w:rsidRDefault="00055436" w:rsidP="00055436">
      <w:pPr>
        <w:rPr>
          <w:sz w:val="28"/>
          <w:szCs w:val="28"/>
        </w:rPr>
      </w:pPr>
    </w:p>
    <w:p w:rsidR="00055436" w:rsidRPr="00B96A51" w:rsidRDefault="00055436" w:rsidP="00055436">
      <w:pPr>
        <w:rPr>
          <w:sz w:val="28"/>
          <w:szCs w:val="28"/>
        </w:rPr>
      </w:pPr>
    </w:p>
    <w:p w:rsidR="00055436" w:rsidRDefault="00055436" w:rsidP="00055436"/>
    <w:p w:rsidR="00055436" w:rsidRDefault="00055436" w:rsidP="00055436"/>
    <w:p w:rsidR="00055436" w:rsidRPr="0025609F" w:rsidRDefault="00055436" w:rsidP="00055436"/>
    <w:p w:rsidR="00055436" w:rsidRDefault="00055436" w:rsidP="00055436"/>
    <w:p w:rsidR="002337A0" w:rsidRDefault="002337A0"/>
    <w:sectPr w:rsidR="002337A0" w:rsidSect="00806AC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620A"/>
    <w:multiLevelType w:val="hybridMultilevel"/>
    <w:tmpl w:val="AB1CC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24CE0"/>
    <w:multiLevelType w:val="hybridMultilevel"/>
    <w:tmpl w:val="CF7C3FA4"/>
    <w:lvl w:ilvl="0" w:tplc="AD8EA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9E190A"/>
    <w:multiLevelType w:val="hybridMultilevel"/>
    <w:tmpl w:val="83026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D"/>
    <w:rsid w:val="00055436"/>
    <w:rsid w:val="00213882"/>
    <w:rsid w:val="002337A0"/>
    <w:rsid w:val="003426A7"/>
    <w:rsid w:val="00472F9D"/>
    <w:rsid w:val="008D3CF2"/>
    <w:rsid w:val="00EC0CFC"/>
    <w:rsid w:val="00F05FCA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3FF8D-534E-44F6-B595-5EC9A37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3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2014-11-24T17:02:00Z</dcterms:created>
  <dcterms:modified xsi:type="dcterms:W3CDTF">2015-04-08T04:09:00Z</dcterms:modified>
</cp:coreProperties>
</file>