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04D3" w14:textId="518ED8EA" w:rsidR="005553A8" w:rsidRDefault="005553A8" w:rsidP="005553A8">
      <w:pPr>
        <w:pStyle w:val="a3"/>
        <w:rPr>
          <w:color w:val="000000" w:themeColor="text1"/>
        </w:rPr>
      </w:pPr>
      <w:r w:rsidRPr="005553A8">
        <w:rPr>
          <w:color w:val="000000" w:themeColor="text1"/>
        </w:rPr>
        <w:t>Ε</w:t>
      </w:r>
      <w:r>
        <w:rPr>
          <w:color w:val="000000" w:themeColor="text1"/>
        </w:rPr>
        <w:t>ΛΛΗΝΙΚΗ ΔΗΜΟΚΡΑΤΙΑ</w:t>
      </w:r>
    </w:p>
    <w:p w14:paraId="70245A3A" w14:textId="7613E1FA" w:rsidR="005553A8" w:rsidRDefault="005553A8" w:rsidP="005553A8">
      <w:pPr>
        <w:pStyle w:val="a3"/>
        <w:rPr>
          <w:color w:val="000000" w:themeColor="text1"/>
        </w:rPr>
      </w:pPr>
      <w:r>
        <w:rPr>
          <w:color w:val="000000" w:themeColor="text1"/>
        </w:rPr>
        <w:t>ΤΟΕΒ ΜΠΟΪΔΑ-ΜΑΥΡΗΣ</w:t>
      </w:r>
    </w:p>
    <w:p w14:paraId="73D12F4D" w14:textId="20FC7AD0" w:rsidR="005553A8" w:rsidRPr="005553A8" w:rsidRDefault="005553A8" w:rsidP="005553A8">
      <w:pPr>
        <w:pStyle w:val="a3"/>
        <w:rPr>
          <w:color w:val="000000" w:themeColor="text1"/>
          <w:u w:val="single"/>
        </w:rPr>
      </w:pPr>
      <w:r w:rsidRPr="005553A8">
        <w:rPr>
          <w:color w:val="000000" w:themeColor="text1"/>
          <w:u w:val="single"/>
        </w:rPr>
        <w:t>ΕΔΡΑ: ΘΕΣΠΡΩΤΙΚΟ ΠΡΕΒΕΖΑΣ</w:t>
      </w:r>
    </w:p>
    <w:p w14:paraId="671FE129" w14:textId="110039E2" w:rsidR="005553A8" w:rsidRDefault="005553A8" w:rsidP="005553A8">
      <w:pPr>
        <w:pStyle w:val="a3"/>
        <w:rPr>
          <w:b/>
          <w:color w:val="000000" w:themeColor="text1"/>
          <w:sz w:val="44"/>
          <w:szCs w:val="44"/>
          <w:u w:val="single"/>
        </w:rPr>
      </w:pPr>
    </w:p>
    <w:p w14:paraId="50B94F0B" w14:textId="77777777" w:rsidR="005553A8" w:rsidRDefault="005553A8" w:rsidP="005553A8">
      <w:pPr>
        <w:pStyle w:val="a3"/>
        <w:rPr>
          <w:b/>
          <w:color w:val="000000" w:themeColor="text1"/>
          <w:sz w:val="44"/>
          <w:szCs w:val="44"/>
          <w:u w:val="single"/>
        </w:rPr>
      </w:pPr>
    </w:p>
    <w:p w14:paraId="1AC3FEA2" w14:textId="77777777" w:rsidR="005553A8" w:rsidRDefault="005553A8" w:rsidP="005553A8">
      <w:pPr>
        <w:pStyle w:val="a3"/>
        <w:jc w:val="center"/>
        <w:rPr>
          <w:b/>
          <w:color w:val="000000" w:themeColor="text1"/>
          <w:sz w:val="44"/>
          <w:szCs w:val="44"/>
          <w:u w:val="single"/>
        </w:rPr>
      </w:pPr>
    </w:p>
    <w:p w14:paraId="2B33A116" w14:textId="3EE60E6B" w:rsidR="005553A8" w:rsidRPr="005553A8" w:rsidRDefault="005553A8" w:rsidP="005553A8">
      <w:pPr>
        <w:pStyle w:val="a3"/>
        <w:spacing w:line="360" w:lineRule="auto"/>
        <w:jc w:val="center"/>
        <w:rPr>
          <w:b/>
          <w:color w:val="000000" w:themeColor="text1"/>
          <w:sz w:val="44"/>
          <w:szCs w:val="44"/>
          <w:u w:val="single"/>
        </w:rPr>
      </w:pPr>
      <w:r w:rsidRPr="005553A8">
        <w:rPr>
          <w:b/>
          <w:color w:val="000000" w:themeColor="text1"/>
          <w:sz w:val="44"/>
          <w:szCs w:val="44"/>
          <w:u w:val="single"/>
        </w:rPr>
        <w:t>Ενημέρωση περί της Εποπτείας</w:t>
      </w:r>
    </w:p>
    <w:p w14:paraId="52BA0263" w14:textId="5712C5FD" w:rsidR="005553A8" w:rsidRPr="005553A8" w:rsidRDefault="005553A8" w:rsidP="005553A8">
      <w:pPr>
        <w:pStyle w:val="a3"/>
        <w:spacing w:line="360" w:lineRule="auto"/>
        <w:jc w:val="center"/>
        <w:rPr>
          <w:b/>
          <w:color w:val="000000" w:themeColor="text1"/>
          <w:sz w:val="44"/>
          <w:szCs w:val="44"/>
        </w:rPr>
      </w:pPr>
      <w:r w:rsidRPr="005553A8">
        <w:rPr>
          <w:b/>
          <w:color w:val="000000" w:themeColor="text1"/>
          <w:sz w:val="44"/>
          <w:szCs w:val="44"/>
        </w:rPr>
        <w:t>&amp;</w:t>
      </w:r>
    </w:p>
    <w:p w14:paraId="06425880" w14:textId="461E8715" w:rsidR="005553A8" w:rsidRPr="005553A8" w:rsidRDefault="005553A8" w:rsidP="005553A8">
      <w:pPr>
        <w:pStyle w:val="a3"/>
        <w:spacing w:line="360" w:lineRule="auto"/>
        <w:jc w:val="center"/>
        <w:rPr>
          <w:b/>
          <w:color w:val="000000" w:themeColor="text1"/>
          <w:sz w:val="44"/>
          <w:szCs w:val="44"/>
          <w:u w:val="single"/>
        </w:rPr>
      </w:pPr>
      <w:r w:rsidRPr="005553A8">
        <w:rPr>
          <w:b/>
          <w:color w:val="000000" w:themeColor="text1"/>
          <w:sz w:val="44"/>
          <w:szCs w:val="44"/>
          <w:u w:val="single"/>
        </w:rPr>
        <w:t>Τεκμηρίωση Προϋπηρεσίας Ηλεκτρολόγων</w:t>
      </w:r>
    </w:p>
    <w:p w14:paraId="7D1FA05C" w14:textId="77777777" w:rsidR="005553A8" w:rsidRPr="005553A8" w:rsidRDefault="005553A8" w:rsidP="005553A8">
      <w:pPr>
        <w:pStyle w:val="a3"/>
        <w:jc w:val="center"/>
        <w:rPr>
          <w:b/>
          <w:color w:val="000000" w:themeColor="text1"/>
          <w:sz w:val="44"/>
          <w:szCs w:val="44"/>
          <w:u w:val="single"/>
        </w:rPr>
      </w:pPr>
    </w:p>
    <w:p w14:paraId="631802FA" w14:textId="605F0CCB" w:rsidR="005553A8" w:rsidRDefault="005553A8">
      <w:pPr>
        <w:spacing w:after="160" w:line="259" w:lineRule="auto"/>
        <w:rPr>
          <w:rFonts w:eastAsiaTheme="minorHAnsi"/>
          <w:b/>
          <w:color w:val="000000" w:themeColor="text1"/>
          <w:szCs w:val="28"/>
          <w:u w:val="single"/>
          <w:lang w:eastAsia="en-US"/>
        </w:rPr>
      </w:pPr>
      <w:r>
        <w:rPr>
          <w:b/>
          <w:color w:val="000000" w:themeColor="text1"/>
          <w:u w:val="single"/>
        </w:rPr>
        <w:br w:type="page"/>
      </w:r>
    </w:p>
    <w:p w14:paraId="7AD4593A" w14:textId="77777777" w:rsidR="005553A8" w:rsidRDefault="005553A8" w:rsidP="00584BF4">
      <w:pPr>
        <w:pStyle w:val="a3"/>
        <w:jc w:val="center"/>
        <w:rPr>
          <w:b/>
          <w:color w:val="000000" w:themeColor="text1"/>
          <w:u w:val="single"/>
        </w:rPr>
      </w:pPr>
    </w:p>
    <w:p w14:paraId="55E65C68" w14:textId="2B3712AE" w:rsidR="00584BF4" w:rsidRPr="00584BF4" w:rsidRDefault="00584BF4" w:rsidP="00584BF4">
      <w:pPr>
        <w:pStyle w:val="a3"/>
        <w:jc w:val="center"/>
        <w:rPr>
          <w:b/>
          <w:color w:val="000000" w:themeColor="text1"/>
          <w:u w:val="single"/>
        </w:rPr>
      </w:pPr>
      <w:r w:rsidRPr="00584BF4">
        <w:rPr>
          <w:b/>
          <w:color w:val="000000" w:themeColor="text1"/>
          <w:u w:val="single"/>
        </w:rPr>
        <w:t>Δικαιολογητικά τεκμηρίωσης Προϋπηρεσία</w:t>
      </w:r>
      <w:r w:rsidR="000B1FF5">
        <w:rPr>
          <w:b/>
          <w:color w:val="000000" w:themeColor="text1"/>
          <w:u w:val="single"/>
        </w:rPr>
        <w:t>ς</w:t>
      </w:r>
      <w:r w:rsidRPr="00584BF4">
        <w:rPr>
          <w:b/>
          <w:color w:val="000000" w:themeColor="text1"/>
          <w:u w:val="single"/>
        </w:rPr>
        <w:t xml:space="preserve"> Ηλεκτρολόγου</w:t>
      </w:r>
    </w:p>
    <w:p w14:paraId="572A23F6" w14:textId="604894D7" w:rsidR="00584BF4" w:rsidRDefault="00584BF4" w:rsidP="004402D3">
      <w:pPr>
        <w:pStyle w:val="a3"/>
        <w:ind w:firstLine="284"/>
        <w:jc w:val="both"/>
        <w:rPr>
          <w:color w:val="000000" w:themeColor="text1"/>
        </w:rPr>
      </w:pPr>
    </w:p>
    <w:p w14:paraId="5B82ED2C" w14:textId="77777777" w:rsidR="00584BF4" w:rsidRDefault="00584BF4" w:rsidP="004402D3">
      <w:pPr>
        <w:pStyle w:val="a3"/>
        <w:ind w:firstLine="284"/>
        <w:jc w:val="both"/>
        <w:rPr>
          <w:color w:val="000000" w:themeColor="text1"/>
        </w:rPr>
      </w:pPr>
    </w:p>
    <w:p w14:paraId="7AA10805" w14:textId="34228D97" w:rsidR="00803C42" w:rsidRDefault="004402D3" w:rsidP="004402D3">
      <w:pPr>
        <w:pStyle w:val="a3"/>
        <w:ind w:firstLine="284"/>
        <w:jc w:val="both"/>
        <w:rPr>
          <w:color w:val="000000" w:themeColor="text1"/>
        </w:rPr>
      </w:pPr>
      <w:r w:rsidRPr="004402D3">
        <w:rPr>
          <w:color w:val="000000" w:themeColor="text1"/>
        </w:rPr>
        <w:t xml:space="preserve">Για την Άδεια Ηλεκτρολόγου σε μεγαλύτερη Κατηγορία, </w:t>
      </w:r>
      <w:r w:rsidR="00C5797C">
        <w:rPr>
          <w:color w:val="000000" w:themeColor="text1"/>
        </w:rPr>
        <w:t xml:space="preserve">όσον αφορά την πλευρά του ΟΕΒ, </w:t>
      </w:r>
      <w:r>
        <w:rPr>
          <w:color w:val="000000" w:themeColor="text1"/>
        </w:rPr>
        <w:t>θα πρέπει να έχουμε τα εξής δικαιολογητικά:</w:t>
      </w:r>
    </w:p>
    <w:p w14:paraId="0D356CF1" w14:textId="0941207E" w:rsidR="004402D3" w:rsidRDefault="004402D3" w:rsidP="004402D3">
      <w:pPr>
        <w:pStyle w:val="a3"/>
        <w:ind w:firstLine="284"/>
        <w:jc w:val="both"/>
        <w:rPr>
          <w:color w:val="000000" w:themeColor="text1"/>
        </w:rPr>
      </w:pPr>
    </w:p>
    <w:p w14:paraId="1993C3CF" w14:textId="3C9118D1" w:rsidR="0059570F" w:rsidRDefault="00584BF4" w:rsidP="00584BF4">
      <w:pPr>
        <w:pStyle w:val="a3"/>
        <w:numPr>
          <w:ilvl w:val="0"/>
          <w:numId w:val="1"/>
        </w:numPr>
        <w:jc w:val="both"/>
        <w:rPr>
          <w:color w:val="000000" w:themeColor="text1"/>
        </w:rPr>
      </w:pPr>
      <w:r>
        <w:rPr>
          <w:color w:val="000000" w:themeColor="text1"/>
        </w:rPr>
        <w:t>Βεβαίωση Προϋπηρεσίας από τον ΟΕΒ</w:t>
      </w:r>
      <w:r w:rsidR="00C5797C">
        <w:rPr>
          <w:color w:val="000000" w:themeColor="text1"/>
        </w:rPr>
        <w:t>, θεωρημένη και σφραγι</w:t>
      </w:r>
      <w:r w:rsidR="005553A8">
        <w:rPr>
          <w:color w:val="000000" w:themeColor="text1"/>
        </w:rPr>
        <w:softHyphen/>
      </w:r>
      <w:r w:rsidR="00C5797C">
        <w:rPr>
          <w:color w:val="000000" w:themeColor="text1"/>
        </w:rPr>
        <w:t>σμένη από τον εποπτεύοντα Ηλεκτρολόγο ή Μηχανολόγο.</w:t>
      </w:r>
    </w:p>
    <w:p w14:paraId="2571DD79" w14:textId="40A647CE" w:rsidR="0059570F" w:rsidRPr="0059570F" w:rsidRDefault="0059570F" w:rsidP="0059570F">
      <w:pPr>
        <w:pStyle w:val="a3"/>
        <w:ind w:left="644"/>
        <w:jc w:val="both"/>
        <w:rPr>
          <w:color w:val="000000" w:themeColor="text1"/>
          <w:u w:val="single"/>
        </w:rPr>
      </w:pPr>
      <w:r w:rsidRPr="0059570F">
        <w:rPr>
          <w:color w:val="000000" w:themeColor="text1"/>
          <w:u w:val="single"/>
        </w:rPr>
        <w:t>Σημείωση:</w:t>
      </w:r>
    </w:p>
    <w:p w14:paraId="461D839A" w14:textId="0F796978" w:rsidR="0059570F" w:rsidRDefault="0059570F" w:rsidP="0059570F">
      <w:pPr>
        <w:pStyle w:val="a3"/>
        <w:ind w:left="644"/>
        <w:jc w:val="both"/>
        <w:rPr>
          <w:color w:val="000000" w:themeColor="text1"/>
        </w:rPr>
      </w:pPr>
      <w:r>
        <w:rPr>
          <w:color w:val="000000" w:themeColor="text1"/>
        </w:rPr>
        <w:t>Αυτή η Βεβαίωση για τα έτη εργασίας 2013 και πριν, σφραγίζεται οπωσδήποτε από τον Επιθεωρητή Εργασίας (στέλνει το Τμήμα Βιο</w:t>
      </w:r>
      <w:r>
        <w:rPr>
          <w:color w:val="000000" w:themeColor="text1"/>
        </w:rPr>
        <w:softHyphen/>
        <w:t>μηχανίας τον εργαζόμενο τότε ηλεκτρολόγο να την σφραγίσει).</w:t>
      </w:r>
    </w:p>
    <w:p w14:paraId="5EFB35BE" w14:textId="41FFB621" w:rsidR="0059570F" w:rsidRDefault="0059570F" w:rsidP="0059570F">
      <w:pPr>
        <w:pStyle w:val="a3"/>
        <w:ind w:left="644"/>
        <w:jc w:val="both"/>
        <w:rPr>
          <w:color w:val="000000" w:themeColor="text1"/>
        </w:rPr>
      </w:pPr>
      <w:r>
        <w:rPr>
          <w:color w:val="000000" w:themeColor="text1"/>
        </w:rPr>
        <w:t>Για τα έτη από το 2013 και μετά, μπορεί και να μη θεωρηθεί από την Επιθεώρηση Εργασίας, επειδή ο ενεργών τον έλεγχο στο Τμήμα Βιο</w:t>
      </w:r>
      <w:r>
        <w:rPr>
          <w:color w:val="000000" w:themeColor="text1"/>
        </w:rPr>
        <w:softHyphen/>
        <w:t>μηχανίας (ή Ανάπτυξης) τα βλέπει ηλεκτρονικά.</w:t>
      </w:r>
    </w:p>
    <w:p w14:paraId="0C02200C" w14:textId="397BAA1C" w:rsidR="0059570F" w:rsidRDefault="0059570F" w:rsidP="0059570F">
      <w:pPr>
        <w:pStyle w:val="a3"/>
        <w:ind w:left="644"/>
        <w:jc w:val="both"/>
        <w:rPr>
          <w:color w:val="000000" w:themeColor="text1"/>
        </w:rPr>
      </w:pPr>
      <w:r>
        <w:rPr>
          <w:color w:val="000000" w:themeColor="text1"/>
        </w:rPr>
        <w:t>(Οι Υπηρεσίες δεν επαφίενται δηλαδή στην Βεβαίωση του ΟΕΒ, αλλά θέλουν να επιβεβαιώσουν τα όσα αναγράφει η Βεβαίωση του ΟΕΒ από όσα έχουν δηλω</w:t>
      </w:r>
      <w:bookmarkStart w:id="0" w:name="_GoBack"/>
      <w:bookmarkEnd w:id="0"/>
      <w:r>
        <w:rPr>
          <w:color w:val="000000" w:themeColor="text1"/>
        </w:rPr>
        <w:t>θεί).</w:t>
      </w:r>
    </w:p>
    <w:p w14:paraId="228834E0" w14:textId="13615F5A" w:rsidR="00584BF4" w:rsidRDefault="00C5797C" w:rsidP="0059570F">
      <w:pPr>
        <w:pStyle w:val="a3"/>
        <w:ind w:left="644"/>
        <w:jc w:val="both"/>
        <w:rPr>
          <w:color w:val="000000" w:themeColor="text1"/>
        </w:rPr>
      </w:pPr>
      <w:r>
        <w:rPr>
          <w:color w:val="000000" w:themeColor="text1"/>
        </w:rPr>
        <w:t xml:space="preserve"> </w:t>
      </w:r>
    </w:p>
    <w:p w14:paraId="5DB29DC2" w14:textId="77777777" w:rsidR="00584BF4" w:rsidRDefault="00584BF4" w:rsidP="00584BF4">
      <w:pPr>
        <w:pStyle w:val="a3"/>
        <w:numPr>
          <w:ilvl w:val="0"/>
          <w:numId w:val="1"/>
        </w:numPr>
        <w:jc w:val="both"/>
        <w:rPr>
          <w:color w:val="000000" w:themeColor="text1"/>
        </w:rPr>
      </w:pPr>
      <w:r>
        <w:rPr>
          <w:color w:val="000000" w:themeColor="text1"/>
        </w:rPr>
        <w:t xml:space="preserve">Βεβαίωση Προϋπηρεσίας – Παράρτημα Ε του </w:t>
      </w:r>
      <w:bookmarkStart w:id="1" w:name="_Hlk29620950"/>
      <w:r>
        <w:rPr>
          <w:color w:val="000000" w:themeColor="text1"/>
        </w:rPr>
        <w:t xml:space="preserve">Π.Δ. 108/2013, </w:t>
      </w:r>
    </w:p>
    <w:p w14:paraId="60D843D9" w14:textId="54CB93F2" w:rsidR="00584BF4" w:rsidRDefault="00584BF4" w:rsidP="00584BF4">
      <w:pPr>
        <w:pStyle w:val="a3"/>
        <w:ind w:left="644"/>
        <w:jc w:val="both"/>
        <w:rPr>
          <w:color w:val="000000" w:themeColor="text1"/>
        </w:rPr>
      </w:pPr>
      <w:r>
        <w:rPr>
          <w:color w:val="000000" w:themeColor="text1"/>
        </w:rPr>
        <w:t xml:space="preserve">(ΦΕΚ με Αριθμ. 141, </w:t>
      </w:r>
      <w:proofErr w:type="spellStart"/>
      <w:r>
        <w:rPr>
          <w:color w:val="000000" w:themeColor="text1"/>
        </w:rPr>
        <w:t>Τεύχ</w:t>
      </w:r>
      <w:proofErr w:type="spellEnd"/>
      <w:r>
        <w:rPr>
          <w:color w:val="000000" w:themeColor="text1"/>
        </w:rPr>
        <w:t>. Α΄, 12-6-2013), σελ.2112</w:t>
      </w:r>
      <w:bookmarkEnd w:id="1"/>
      <w:r>
        <w:rPr>
          <w:color w:val="000000" w:themeColor="text1"/>
        </w:rPr>
        <w:t>.</w:t>
      </w:r>
    </w:p>
    <w:p w14:paraId="20F78A26" w14:textId="77777777" w:rsidR="0059570F" w:rsidRDefault="0059570F" w:rsidP="00584BF4">
      <w:pPr>
        <w:pStyle w:val="a3"/>
        <w:ind w:left="644"/>
        <w:jc w:val="both"/>
        <w:rPr>
          <w:color w:val="000000" w:themeColor="text1"/>
        </w:rPr>
      </w:pPr>
    </w:p>
    <w:p w14:paraId="6567C4F3" w14:textId="7FE8CD90" w:rsidR="00584BF4" w:rsidRDefault="00584BF4" w:rsidP="00584BF4">
      <w:pPr>
        <w:pStyle w:val="a3"/>
        <w:numPr>
          <w:ilvl w:val="0"/>
          <w:numId w:val="1"/>
        </w:numPr>
        <w:jc w:val="both"/>
        <w:rPr>
          <w:color w:val="000000" w:themeColor="text1"/>
        </w:rPr>
      </w:pPr>
      <w:r>
        <w:rPr>
          <w:color w:val="000000" w:themeColor="text1"/>
        </w:rPr>
        <w:t xml:space="preserve">Πίνακας Προϋπηρεσίας – Παράρτημα Η του Π.Δ. 108/2013, </w:t>
      </w:r>
    </w:p>
    <w:p w14:paraId="1CA4D4BC" w14:textId="03E1DEB8" w:rsidR="00584BF4" w:rsidRDefault="00584BF4" w:rsidP="00584BF4">
      <w:pPr>
        <w:pStyle w:val="a3"/>
        <w:ind w:left="644"/>
        <w:jc w:val="both"/>
        <w:rPr>
          <w:color w:val="000000" w:themeColor="text1"/>
        </w:rPr>
      </w:pPr>
      <w:r>
        <w:rPr>
          <w:color w:val="000000" w:themeColor="text1"/>
        </w:rPr>
        <w:t xml:space="preserve">(ΦΕΚ με Αριθμ. 141, </w:t>
      </w:r>
      <w:proofErr w:type="spellStart"/>
      <w:r>
        <w:rPr>
          <w:color w:val="000000" w:themeColor="text1"/>
        </w:rPr>
        <w:t>Τεύχ</w:t>
      </w:r>
      <w:proofErr w:type="spellEnd"/>
      <w:r>
        <w:rPr>
          <w:color w:val="000000" w:themeColor="text1"/>
        </w:rPr>
        <w:t>. Α΄, 12-6-2013), σελ.2114.</w:t>
      </w:r>
    </w:p>
    <w:p w14:paraId="0B29E92D" w14:textId="537BA879" w:rsidR="00584BF4" w:rsidRDefault="00584BF4" w:rsidP="00584BF4">
      <w:pPr>
        <w:pStyle w:val="a3"/>
        <w:ind w:firstLine="284"/>
        <w:jc w:val="both"/>
        <w:rPr>
          <w:color w:val="000000" w:themeColor="text1"/>
        </w:rPr>
      </w:pPr>
    </w:p>
    <w:p w14:paraId="49FB0D89" w14:textId="77777777" w:rsidR="0059570F" w:rsidRDefault="0059570F" w:rsidP="00584BF4">
      <w:pPr>
        <w:pStyle w:val="a3"/>
        <w:ind w:firstLine="284"/>
        <w:jc w:val="both"/>
        <w:rPr>
          <w:color w:val="000000" w:themeColor="text1"/>
        </w:rPr>
      </w:pPr>
    </w:p>
    <w:p w14:paraId="55768AAB" w14:textId="15BFD47A" w:rsidR="00584BF4" w:rsidRPr="00584BF4" w:rsidRDefault="00584BF4" w:rsidP="004402D3">
      <w:pPr>
        <w:pStyle w:val="a3"/>
        <w:ind w:firstLine="284"/>
        <w:jc w:val="both"/>
        <w:rPr>
          <w:color w:val="000000" w:themeColor="text1"/>
          <w:u w:val="single"/>
        </w:rPr>
      </w:pPr>
      <w:r w:rsidRPr="00584BF4">
        <w:rPr>
          <w:color w:val="000000" w:themeColor="text1"/>
          <w:u w:val="single"/>
        </w:rPr>
        <w:t>Επιπλέον:</w:t>
      </w:r>
    </w:p>
    <w:p w14:paraId="45D0531A" w14:textId="77777777" w:rsidR="00584BF4" w:rsidRDefault="00584BF4" w:rsidP="004402D3">
      <w:pPr>
        <w:pStyle w:val="a3"/>
        <w:ind w:firstLine="284"/>
        <w:jc w:val="both"/>
        <w:rPr>
          <w:color w:val="000000" w:themeColor="text1"/>
        </w:rPr>
      </w:pPr>
    </w:p>
    <w:p w14:paraId="209FBEA5" w14:textId="40F068F2" w:rsidR="004402D3" w:rsidRDefault="004402D3" w:rsidP="0059570F">
      <w:pPr>
        <w:pStyle w:val="a3"/>
        <w:numPr>
          <w:ilvl w:val="0"/>
          <w:numId w:val="1"/>
        </w:numPr>
        <w:ind w:left="0" w:firstLine="284"/>
        <w:jc w:val="both"/>
        <w:rPr>
          <w:color w:val="000000" w:themeColor="text1"/>
        </w:rPr>
      </w:pPr>
      <w:r>
        <w:rPr>
          <w:color w:val="000000" w:themeColor="text1"/>
        </w:rPr>
        <w:t>Ο εποπτεύων Μηχανολόγος-Ηλεκτρολόγος να είναι δηλωμένος στο ηλεκτρονικό σύστημα</w:t>
      </w:r>
      <w:r w:rsidR="00C5797C">
        <w:rPr>
          <w:color w:val="000000" w:themeColor="text1"/>
        </w:rPr>
        <w:t xml:space="preserve"> του Σ.ΕΠ.Ε. (Επιθεώρηση Εργασίας).</w:t>
      </w:r>
    </w:p>
    <w:p w14:paraId="0EADE9D6" w14:textId="402867F1" w:rsidR="0059570F" w:rsidRDefault="0059570F" w:rsidP="0059570F">
      <w:pPr>
        <w:pStyle w:val="a3"/>
        <w:ind w:firstLine="284"/>
        <w:jc w:val="both"/>
        <w:rPr>
          <w:color w:val="000000" w:themeColor="text1"/>
        </w:rPr>
      </w:pPr>
      <w:r>
        <w:rPr>
          <w:color w:val="000000" w:themeColor="text1"/>
        </w:rPr>
        <w:t>Υπάρχει Αποδεικτικό από το Ηλεκτρονικό σύστημα γι’ αυτό και τον βλέπει ο Επόπτης Εργασίας ή ο ενεργών τον έλεγχο ότι είναι πράγματι «Εποπτεύων».</w:t>
      </w:r>
    </w:p>
    <w:p w14:paraId="68CB2EB8" w14:textId="68C34C15" w:rsidR="00C5797C" w:rsidRDefault="00C5797C" w:rsidP="00C5797C">
      <w:pPr>
        <w:pStyle w:val="a3"/>
        <w:ind w:firstLine="284"/>
        <w:jc w:val="both"/>
        <w:rPr>
          <w:color w:val="000000" w:themeColor="text1"/>
        </w:rPr>
      </w:pPr>
      <w:r>
        <w:rPr>
          <w:color w:val="000000" w:themeColor="text1"/>
        </w:rPr>
        <w:t xml:space="preserve">Το πτυχίο-Ειδικότητα του εποπτεύοντα των αντλιοστασίων ορίζονται στο Π.Δ. 329/1987 (ΦΕΚ με Αριθμ. 152, </w:t>
      </w:r>
      <w:proofErr w:type="spellStart"/>
      <w:r>
        <w:rPr>
          <w:color w:val="000000" w:themeColor="text1"/>
        </w:rPr>
        <w:t>Τεύχ</w:t>
      </w:r>
      <w:proofErr w:type="spellEnd"/>
      <w:r>
        <w:rPr>
          <w:color w:val="000000" w:themeColor="text1"/>
        </w:rPr>
        <w:t xml:space="preserve">. Α΄, 27-8-1987). </w:t>
      </w:r>
    </w:p>
    <w:p w14:paraId="2BDE1F09" w14:textId="77777777" w:rsidR="00C5797C" w:rsidRDefault="00C5797C" w:rsidP="004402D3">
      <w:pPr>
        <w:pStyle w:val="a3"/>
        <w:ind w:firstLine="284"/>
        <w:jc w:val="both"/>
        <w:rPr>
          <w:color w:val="000000" w:themeColor="text1"/>
        </w:rPr>
      </w:pPr>
    </w:p>
    <w:p w14:paraId="68F50073" w14:textId="6E7C583C" w:rsidR="004402D3" w:rsidRDefault="00584BF4" w:rsidP="004402D3">
      <w:pPr>
        <w:pStyle w:val="a3"/>
        <w:ind w:firstLine="284"/>
        <w:jc w:val="both"/>
        <w:rPr>
          <w:color w:val="000000" w:themeColor="text1"/>
        </w:rPr>
      </w:pPr>
      <w:r>
        <w:rPr>
          <w:color w:val="000000" w:themeColor="text1"/>
        </w:rPr>
        <w:t xml:space="preserve">5. </w:t>
      </w:r>
      <w:r w:rsidR="004402D3">
        <w:rPr>
          <w:color w:val="000000" w:themeColor="text1"/>
        </w:rPr>
        <w:t>Σύμβαση Έργου μεταξύ του ΤΟΕΒ και του εποπτεύοντος Μηχανο</w:t>
      </w:r>
      <w:r w:rsidR="002B3258">
        <w:rPr>
          <w:color w:val="000000" w:themeColor="text1"/>
        </w:rPr>
        <w:softHyphen/>
      </w:r>
      <w:r w:rsidR="004402D3">
        <w:rPr>
          <w:color w:val="000000" w:themeColor="text1"/>
        </w:rPr>
        <w:t>λόγου-Ηλεκτρολόγου.</w:t>
      </w:r>
      <w:r w:rsidR="00A362BA">
        <w:rPr>
          <w:color w:val="000000" w:themeColor="text1"/>
        </w:rPr>
        <w:t xml:space="preserve"> (Άρθρο 11, παράγρ. 1.5).</w:t>
      </w:r>
    </w:p>
    <w:p w14:paraId="3351DAE1" w14:textId="7BC05EE2" w:rsidR="0059570F" w:rsidRDefault="0059570F" w:rsidP="004402D3">
      <w:pPr>
        <w:pStyle w:val="a3"/>
        <w:ind w:firstLine="284"/>
        <w:jc w:val="both"/>
        <w:rPr>
          <w:color w:val="000000" w:themeColor="text1"/>
        </w:rPr>
      </w:pPr>
      <w:r>
        <w:rPr>
          <w:color w:val="000000" w:themeColor="text1"/>
        </w:rPr>
        <w:t>Αυτή υποβάλλεται ως συνημμένο όταν ο εποπτεύων δηλώνεται από τον εργοδότη-ΟΕΒ ότι είναι πράγματι «Εποπτεύων», και επίσης χρειάζεται στο Τμήμα Βιομηχανίας (ή Ανάπτυξης) της Περιφερειακής Ενότητας που ενεργεί τον έλεγχο των δικαιολογητικών του ηλεκτρολόγου.</w:t>
      </w:r>
    </w:p>
    <w:p w14:paraId="4E2E8A5D" w14:textId="297796CE" w:rsidR="004402D3" w:rsidRDefault="004402D3" w:rsidP="004402D3">
      <w:pPr>
        <w:pStyle w:val="a3"/>
        <w:ind w:firstLine="284"/>
        <w:jc w:val="both"/>
        <w:rPr>
          <w:color w:val="000000" w:themeColor="text1"/>
        </w:rPr>
      </w:pPr>
    </w:p>
    <w:p w14:paraId="3ECB5561" w14:textId="77777777" w:rsidR="0059570F" w:rsidRDefault="00584BF4" w:rsidP="004402D3">
      <w:pPr>
        <w:pStyle w:val="a3"/>
        <w:ind w:firstLine="284"/>
        <w:jc w:val="both"/>
        <w:rPr>
          <w:color w:val="000000" w:themeColor="text1"/>
        </w:rPr>
      </w:pPr>
      <w:r>
        <w:rPr>
          <w:color w:val="000000" w:themeColor="text1"/>
        </w:rPr>
        <w:t xml:space="preserve">6. </w:t>
      </w:r>
      <w:r w:rsidR="00A618BF">
        <w:rPr>
          <w:color w:val="000000" w:themeColor="text1"/>
        </w:rPr>
        <w:t>Καταγγελίες Σύμβασης του εργαζόμενου (ή Αναγγελίες Συμβάσεων Ορισμένου Χρόνου), απ’ όπου προκύπτει το διάστημα της εργασίας του καθώς και το είδος της εργασίας του.</w:t>
      </w:r>
      <w:r w:rsidR="00A362BA" w:rsidRPr="00A362BA">
        <w:rPr>
          <w:color w:val="000000" w:themeColor="text1"/>
        </w:rPr>
        <w:t xml:space="preserve"> </w:t>
      </w:r>
    </w:p>
    <w:p w14:paraId="6BE13254" w14:textId="1E04F22C" w:rsidR="00A618BF" w:rsidRDefault="00A362BA" w:rsidP="004402D3">
      <w:pPr>
        <w:pStyle w:val="a3"/>
        <w:ind w:firstLine="284"/>
        <w:jc w:val="both"/>
        <w:rPr>
          <w:color w:val="000000" w:themeColor="text1"/>
        </w:rPr>
      </w:pPr>
      <w:r>
        <w:rPr>
          <w:color w:val="000000" w:themeColor="text1"/>
        </w:rPr>
        <w:t>(Άρθρο 11, παράγρ. 1.1</w:t>
      </w:r>
      <w:r w:rsidR="00C5797C">
        <w:rPr>
          <w:color w:val="000000" w:themeColor="text1"/>
        </w:rPr>
        <w:t xml:space="preserve"> του Π.Δ. 108/2013 [(ΦΕΚ με Αριθμ. 141, </w:t>
      </w:r>
      <w:proofErr w:type="spellStart"/>
      <w:r w:rsidR="00C5797C">
        <w:rPr>
          <w:color w:val="000000" w:themeColor="text1"/>
        </w:rPr>
        <w:t>Τεύχ</w:t>
      </w:r>
      <w:proofErr w:type="spellEnd"/>
      <w:r w:rsidR="00C5797C">
        <w:rPr>
          <w:color w:val="000000" w:themeColor="text1"/>
        </w:rPr>
        <w:t>. Α΄, 12-6-2013), σελ.2102]).</w:t>
      </w:r>
    </w:p>
    <w:p w14:paraId="46B5F9F4" w14:textId="4E42D9DC" w:rsidR="00A362BA" w:rsidRDefault="00A362BA" w:rsidP="004402D3">
      <w:pPr>
        <w:pStyle w:val="a3"/>
        <w:ind w:firstLine="284"/>
        <w:jc w:val="both"/>
        <w:rPr>
          <w:color w:val="000000" w:themeColor="text1"/>
        </w:rPr>
      </w:pPr>
    </w:p>
    <w:p w14:paraId="3F30BB54" w14:textId="77777777" w:rsidR="0059570F" w:rsidRDefault="00584BF4" w:rsidP="00C5797C">
      <w:pPr>
        <w:pStyle w:val="a3"/>
        <w:ind w:firstLine="284"/>
        <w:jc w:val="both"/>
        <w:rPr>
          <w:color w:val="000000" w:themeColor="text1"/>
        </w:rPr>
      </w:pPr>
      <w:r>
        <w:rPr>
          <w:color w:val="000000" w:themeColor="text1"/>
        </w:rPr>
        <w:t xml:space="preserve">7. </w:t>
      </w:r>
      <w:r w:rsidR="00A362BA">
        <w:rPr>
          <w:color w:val="000000" w:themeColor="text1"/>
        </w:rPr>
        <w:t>Βεβαίωση αναγγελίας του εποπτεύοντος ή η άδεια του εποπτεύοντος.</w:t>
      </w:r>
    </w:p>
    <w:p w14:paraId="740CF36B" w14:textId="4B8F6503" w:rsidR="00C5797C" w:rsidRDefault="00A362BA" w:rsidP="00C5797C">
      <w:pPr>
        <w:pStyle w:val="a3"/>
        <w:ind w:firstLine="284"/>
        <w:jc w:val="both"/>
        <w:rPr>
          <w:color w:val="000000" w:themeColor="text1"/>
        </w:rPr>
      </w:pPr>
      <w:r>
        <w:rPr>
          <w:color w:val="000000" w:themeColor="text1"/>
        </w:rPr>
        <w:t>(Άρθρο 11, παράγρ. 1.7</w:t>
      </w:r>
      <w:r w:rsidR="00C5797C">
        <w:rPr>
          <w:color w:val="000000" w:themeColor="text1"/>
        </w:rPr>
        <w:t xml:space="preserve">, του Π.Δ. 108/2013 [(ΦΕΚ με Αριθμ. 141, </w:t>
      </w:r>
      <w:proofErr w:type="spellStart"/>
      <w:r w:rsidR="00C5797C">
        <w:rPr>
          <w:color w:val="000000" w:themeColor="text1"/>
        </w:rPr>
        <w:t>Τεύχ</w:t>
      </w:r>
      <w:proofErr w:type="spellEnd"/>
      <w:r w:rsidR="00C5797C">
        <w:rPr>
          <w:color w:val="000000" w:themeColor="text1"/>
        </w:rPr>
        <w:t xml:space="preserve">. Α΄, 12-6-2013), σελ.2102]). </w:t>
      </w:r>
    </w:p>
    <w:p w14:paraId="41C4915C" w14:textId="77777777" w:rsidR="00C5797C" w:rsidRDefault="00C5797C" w:rsidP="004402D3">
      <w:pPr>
        <w:pStyle w:val="a3"/>
        <w:ind w:firstLine="284"/>
        <w:jc w:val="both"/>
        <w:rPr>
          <w:color w:val="000000" w:themeColor="text1"/>
        </w:rPr>
      </w:pPr>
    </w:p>
    <w:p w14:paraId="7AAE0FFF" w14:textId="5C69EC79" w:rsidR="00F62B06" w:rsidRPr="00F62B06" w:rsidRDefault="00584BF4" w:rsidP="00F62B06">
      <w:pPr>
        <w:pStyle w:val="a3"/>
        <w:ind w:firstLine="284"/>
        <w:jc w:val="both"/>
        <w:rPr>
          <w:rFonts w:eastAsia="Calibri"/>
          <w:color w:val="000000" w:themeColor="text1"/>
          <w:sz w:val="26"/>
          <w:szCs w:val="26"/>
          <w:lang w:eastAsia="zh-CN"/>
        </w:rPr>
      </w:pPr>
      <w:r w:rsidRPr="00F62B06">
        <w:rPr>
          <w:color w:val="000000" w:themeColor="text1"/>
        </w:rPr>
        <w:t xml:space="preserve">8. </w:t>
      </w:r>
      <w:r w:rsidR="00F62B06" w:rsidRPr="00F62B06">
        <w:rPr>
          <w:rFonts w:eastAsia="Calibri"/>
          <w:color w:val="000000" w:themeColor="text1"/>
          <w:sz w:val="26"/>
          <w:szCs w:val="26"/>
          <w:lang w:eastAsia="zh-CN"/>
        </w:rPr>
        <w:t>Μη θεώρηση των δικαιολογητικών μας από Υπηρεσίες του Δημοσίου.</w:t>
      </w:r>
    </w:p>
    <w:p w14:paraId="02A89397" w14:textId="77777777" w:rsidR="00F62B06" w:rsidRDefault="00F62B06" w:rsidP="00F62B06">
      <w:pPr>
        <w:ind w:firstLine="284"/>
        <w:jc w:val="both"/>
        <w:rPr>
          <w:sz w:val="26"/>
          <w:szCs w:val="26"/>
        </w:rPr>
      </w:pPr>
      <w:r>
        <w:rPr>
          <w:rFonts w:eastAsia="Calibri"/>
          <w:sz w:val="26"/>
          <w:szCs w:val="26"/>
          <w:lang w:eastAsia="zh-CN"/>
        </w:rPr>
        <w:t xml:space="preserve">Ο Οργανισμός μας ανήκει στον δημόσιο τομέα </w:t>
      </w:r>
      <w:r>
        <w:rPr>
          <w:sz w:val="26"/>
          <w:szCs w:val="26"/>
        </w:rPr>
        <w:t xml:space="preserve">βάσει των Νόμων: </w:t>
      </w:r>
    </w:p>
    <w:p w14:paraId="1832B557" w14:textId="4A514B72" w:rsidR="00F62B06" w:rsidRDefault="00F62B06" w:rsidP="00F62B06">
      <w:pPr>
        <w:ind w:firstLine="284"/>
        <w:jc w:val="both"/>
        <w:rPr>
          <w:sz w:val="26"/>
          <w:szCs w:val="26"/>
        </w:rPr>
      </w:pPr>
      <w:bookmarkStart w:id="2" w:name="_Hlk29454042"/>
      <w:r>
        <w:rPr>
          <w:sz w:val="26"/>
          <w:szCs w:val="26"/>
        </w:rPr>
        <w:t xml:space="preserve">α) </w:t>
      </w:r>
      <w:r w:rsidR="00360959">
        <w:rPr>
          <w:sz w:val="26"/>
          <w:szCs w:val="26"/>
        </w:rPr>
        <w:t>Ν.</w:t>
      </w:r>
      <w:r>
        <w:rPr>
          <w:sz w:val="26"/>
          <w:szCs w:val="26"/>
        </w:rPr>
        <w:t xml:space="preserve">1892/1990 (ΦΕΚ 101 / 31-7-1990), άρθρο 51, παράγρ. 1, εδάφιο 3) και </w:t>
      </w:r>
    </w:p>
    <w:p w14:paraId="6C6387E6" w14:textId="52693387" w:rsidR="00F62B06" w:rsidRDefault="00F62B06" w:rsidP="00F62B06">
      <w:pPr>
        <w:ind w:firstLine="284"/>
        <w:jc w:val="both"/>
        <w:rPr>
          <w:sz w:val="26"/>
          <w:szCs w:val="26"/>
        </w:rPr>
      </w:pPr>
      <w:r>
        <w:rPr>
          <w:sz w:val="26"/>
          <w:szCs w:val="26"/>
        </w:rPr>
        <w:t xml:space="preserve">β) </w:t>
      </w:r>
      <w:r w:rsidR="00360959">
        <w:rPr>
          <w:sz w:val="26"/>
          <w:szCs w:val="26"/>
        </w:rPr>
        <w:t>Ν.</w:t>
      </w:r>
      <w:r>
        <w:rPr>
          <w:sz w:val="26"/>
          <w:szCs w:val="26"/>
        </w:rPr>
        <w:t>1943/1991 (ΦΕΚ 50/11-4-1991), που συμπληρώνει τον παρα</w:t>
      </w:r>
      <w:r>
        <w:rPr>
          <w:sz w:val="26"/>
          <w:szCs w:val="26"/>
        </w:rPr>
        <w:softHyphen/>
        <w:t xml:space="preserve">πάνω [ν. 1892/1990] (άρθρο 4, παράγρ. 6), </w:t>
      </w:r>
    </w:p>
    <w:p w14:paraId="44C1E562" w14:textId="1E905D0B" w:rsidR="00360959" w:rsidRDefault="00360959" w:rsidP="00F62B06">
      <w:pPr>
        <w:pStyle w:val="a3"/>
        <w:ind w:firstLine="284"/>
        <w:jc w:val="both"/>
        <w:rPr>
          <w:color w:val="000000" w:themeColor="text1"/>
          <w:sz w:val="26"/>
          <w:szCs w:val="26"/>
        </w:rPr>
      </w:pPr>
      <w:r>
        <w:rPr>
          <w:color w:val="000000" w:themeColor="text1"/>
          <w:sz w:val="26"/>
          <w:szCs w:val="26"/>
        </w:rPr>
        <w:t xml:space="preserve">γ) Ν.4456/2017 (ΦΕΚ 24 / 1-3-2017) άρθρο 46, εδάφιο β,  </w:t>
      </w:r>
    </w:p>
    <w:p w14:paraId="4161635D" w14:textId="4218E079" w:rsidR="00F62B06" w:rsidRPr="00F62B06" w:rsidRDefault="00F62B06" w:rsidP="00F62B06">
      <w:pPr>
        <w:pStyle w:val="a3"/>
        <w:ind w:firstLine="284"/>
        <w:jc w:val="both"/>
        <w:rPr>
          <w:color w:val="000000" w:themeColor="text1"/>
        </w:rPr>
      </w:pPr>
      <w:r w:rsidRPr="00F62B06">
        <w:rPr>
          <w:color w:val="000000" w:themeColor="text1"/>
          <w:sz w:val="26"/>
          <w:szCs w:val="26"/>
        </w:rPr>
        <w:t xml:space="preserve">και επομένως </w:t>
      </w:r>
      <w:r w:rsidRPr="00F62B06">
        <w:rPr>
          <w:color w:val="000000" w:themeColor="text1"/>
        </w:rPr>
        <w:t>τα δικαιολογητικά του δεν χρήζουν θεώρηση από άλλη υ</w:t>
      </w:r>
      <w:r w:rsidR="005553A8">
        <w:rPr>
          <w:color w:val="000000" w:themeColor="text1"/>
        </w:rPr>
        <w:softHyphen/>
      </w:r>
      <w:r w:rsidRPr="00F62B06">
        <w:rPr>
          <w:color w:val="000000" w:themeColor="text1"/>
        </w:rPr>
        <w:t>πηρεσία του Δημο</w:t>
      </w:r>
      <w:r w:rsidRPr="00F62B06">
        <w:rPr>
          <w:color w:val="000000" w:themeColor="text1"/>
        </w:rPr>
        <w:softHyphen/>
        <w:t xml:space="preserve">σίου (βλ. </w:t>
      </w:r>
      <w:r>
        <w:rPr>
          <w:color w:val="000000" w:themeColor="text1"/>
        </w:rPr>
        <w:t>Ά</w:t>
      </w:r>
      <w:r w:rsidRPr="00F62B06">
        <w:rPr>
          <w:color w:val="000000" w:themeColor="text1"/>
        </w:rPr>
        <w:t xml:space="preserve">ρθρο 11 «Τεκμηρίωση προϋπηρεσίας», </w:t>
      </w:r>
      <w:proofErr w:type="spellStart"/>
      <w:r>
        <w:rPr>
          <w:color w:val="000000" w:themeColor="text1"/>
        </w:rPr>
        <w:t>πε</w:t>
      </w:r>
      <w:r w:rsidR="005553A8">
        <w:rPr>
          <w:color w:val="000000" w:themeColor="text1"/>
        </w:rPr>
        <w:softHyphen/>
      </w:r>
      <w:r>
        <w:rPr>
          <w:color w:val="000000" w:themeColor="text1"/>
        </w:rPr>
        <w:t>ρίπτ</w:t>
      </w:r>
      <w:proofErr w:type="spellEnd"/>
      <w:r>
        <w:rPr>
          <w:color w:val="000000" w:themeColor="text1"/>
        </w:rPr>
        <w:t xml:space="preserve">. 4, </w:t>
      </w:r>
      <w:r w:rsidRPr="00F62B06">
        <w:rPr>
          <w:color w:val="000000" w:themeColor="text1"/>
        </w:rPr>
        <w:t xml:space="preserve">του Π.Δ. 108/2013 (ΦΕΚ με Αριθμ. 141, </w:t>
      </w:r>
      <w:proofErr w:type="spellStart"/>
      <w:r w:rsidRPr="00F62B06">
        <w:rPr>
          <w:color w:val="000000" w:themeColor="text1"/>
        </w:rPr>
        <w:t>Τεύχ</w:t>
      </w:r>
      <w:proofErr w:type="spellEnd"/>
      <w:r w:rsidRPr="00F62B06">
        <w:rPr>
          <w:color w:val="000000" w:themeColor="text1"/>
        </w:rPr>
        <w:t>. Α΄, 12-6-2013), σελ. 210</w:t>
      </w:r>
      <w:r>
        <w:rPr>
          <w:color w:val="000000" w:themeColor="text1"/>
        </w:rPr>
        <w:t>3.</w:t>
      </w:r>
    </w:p>
    <w:bookmarkEnd w:id="2"/>
    <w:p w14:paraId="3AF9819B" w14:textId="0687AC8C" w:rsidR="004402D3" w:rsidRDefault="004402D3" w:rsidP="004402D3">
      <w:pPr>
        <w:pStyle w:val="a3"/>
        <w:ind w:firstLine="284"/>
        <w:jc w:val="both"/>
        <w:rPr>
          <w:color w:val="000000" w:themeColor="text1"/>
        </w:rPr>
      </w:pPr>
    </w:p>
    <w:p w14:paraId="64E564D5" w14:textId="77777777" w:rsidR="00A618BF" w:rsidRDefault="00A618BF" w:rsidP="004402D3">
      <w:pPr>
        <w:pStyle w:val="a3"/>
        <w:ind w:firstLine="284"/>
        <w:jc w:val="both"/>
        <w:rPr>
          <w:color w:val="000000" w:themeColor="text1"/>
        </w:rPr>
      </w:pPr>
    </w:p>
    <w:p w14:paraId="22456456" w14:textId="5722FE01" w:rsidR="00A618BF" w:rsidRDefault="00A618BF" w:rsidP="004402D3">
      <w:pPr>
        <w:pStyle w:val="a3"/>
        <w:ind w:firstLine="284"/>
        <w:jc w:val="both"/>
        <w:rPr>
          <w:color w:val="000000" w:themeColor="text1"/>
        </w:rPr>
      </w:pPr>
    </w:p>
    <w:p w14:paraId="74774500" w14:textId="1E9F0CA2" w:rsidR="0059570F" w:rsidRDefault="0059570F" w:rsidP="004402D3">
      <w:pPr>
        <w:pStyle w:val="a3"/>
        <w:ind w:firstLine="284"/>
        <w:jc w:val="both"/>
        <w:rPr>
          <w:color w:val="000000" w:themeColor="text1"/>
        </w:rPr>
      </w:pPr>
    </w:p>
    <w:p w14:paraId="56B4719A" w14:textId="32E2950D" w:rsidR="0059570F" w:rsidRDefault="0059570F" w:rsidP="004402D3">
      <w:pPr>
        <w:pStyle w:val="a3"/>
        <w:ind w:firstLine="284"/>
        <w:jc w:val="both"/>
        <w:rPr>
          <w:color w:val="000000" w:themeColor="text1"/>
        </w:rPr>
      </w:pPr>
    </w:p>
    <w:p w14:paraId="397CCF97" w14:textId="0434B2B8" w:rsidR="0059570F" w:rsidRDefault="0059570F" w:rsidP="004402D3">
      <w:pPr>
        <w:pStyle w:val="a3"/>
        <w:ind w:firstLine="284"/>
        <w:jc w:val="both"/>
        <w:rPr>
          <w:color w:val="000000" w:themeColor="text1"/>
        </w:rPr>
      </w:pPr>
    </w:p>
    <w:p w14:paraId="74B8EEAB" w14:textId="75A90E4E" w:rsidR="0059570F" w:rsidRDefault="0059570F" w:rsidP="004402D3">
      <w:pPr>
        <w:pStyle w:val="a3"/>
        <w:ind w:firstLine="284"/>
        <w:jc w:val="both"/>
        <w:rPr>
          <w:color w:val="000000" w:themeColor="text1"/>
        </w:rPr>
      </w:pPr>
    </w:p>
    <w:p w14:paraId="7196ADA9" w14:textId="77777777" w:rsidR="0059570F" w:rsidRDefault="0059570F" w:rsidP="004402D3">
      <w:pPr>
        <w:pStyle w:val="a3"/>
        <w:ind w:firstLine="284"/>
        <w:jc w:val="both"/>
        <w:rPr>
          <w:color w:val="000000" w:themeColor="text1"/>
        </w:rPr>
      </w:pPr>
    </w:p>
    <w:p w14:paraId="65F2E907" w14:textId="77777777" w:rsidR="0059570F" w:rsidRDefault="0059570F" w:rsidP="004402D3">
      <w:pPr>
        <w:pStyle w:val="a3"/>
        <w:ind w:firstLine="284"/>
        <w:jc w:val="both"/>
        <w:rPr>
          <w:color w:val="000000" w:themeColor="text1"/>
        </w:rPr>
      </w:pPr>
    </w:p>
    <w:p w14:paraId="7AE5113B" w14:textId="56FF44DA" w:rsidR="004402D3" w:rsidRPr="00A618BF" w:rsidRDefault="004402D3" w:rsidP="004402D3">
      <w:pPr>
        <w:pStyle w:val="a3"/>
        <w:ind w:firstLine="284"/>
        <w:jc w:val="both"/>
        <w:rPr>
          <w:color w:val="000000" w:themeColor="text1"/>
          <w:u w:val="single"/>
        </w:rPr>
      </w:pPr>
      <w:r w:rsidRPr="00A618BF">
        <w:rPr>
          <w:color w:val="000000" w:themeColor="text1"/>
          <w:u w:val="single"/>
        </w:rPr>
        <w:t>Σχετική Νομοθεσία:</w:t>
      </w:r>
    </w:p>
    <w:p w14:paraId="6D70C091" w14:textId="19C4A2F4" w:rsidR="004402D3" w:rsidRDefault="004402D3" w:rsidP="004402D3">
      <w:pPr>
        <w:pStyle w:val="a3"/>
        <w:ind w:firstLine="284"/>
        <w:jc w:val="both"/>
        <w:rPr>
          <w:color w:val="000000" w:themeColor="text1"/>
        </w:rPr>
      </w:pPr>
      <w:r>
        <w:rPr>
          <w:color w:val="000000" w:themeColor="text1"/>
        </w:rPr>
        <w:t xml:space="preserve">Π.Δ. 108/2013, ΦΕΚ με Αριθμ. 141, </w:t>
      </w:r>
      <w:proofErr w:type="spellStart"/>
      <w:r>
        <w:rPr>
          <w:color w:val="000000" w:themeColor="text1"/>
        </w:rPr>
        <w:t>Τεύχ</w:t>
      </w:r>
      <w:proofErr w:type="spellEnd"/>
      <w:r>
        <w:rPr>
          <w:color w:val="000000" w:themeColor="text1"/>
        </w:rPr>
        <w:t>. Α΄, 12-6-2013</w:t>
      </w:r>
    </w:p>
    <w:p w14:paraId="1CBA1300" w14:textId="45F39E8F" w:rsidR="00A618BF" w:rsidRDefault="00C5797C" w:rsidP="004402D3">
      <w:pPr>
        <w:pStyle w:val="a3"/>
        <w:ind w:firstLine="284"/>
        <w:jc w:val="both"/>
        <w:rPr>
          <w:color w:val="000000" w:themeColor="text1"/>
        </w:rPr>
      </w:pPr>
      <w:r>
        <w:rPr>
          <w:color w:val="000000" w:themeColor="text1"/>
        </w:rPr>
        <w:t xml:space="preserve">Π.Δ. 329/1987, ΦΕΚ με Αριθμ. 152, </w:t>
      </w:r>
      <w:proofErr w:type="spellStart"/>
      <w:r>
        <w:rPr>
          <w:color w:val="000000" w:themeColor="text1"/>
        </w:rPr>
        <w:t>Τεύχ</w:t>
      </w:r>
      <w:proofErr w:type="spellEnd"/>
      <w:r>
        <w:rPr>
          <w:color w:val="000000" w:themeColor="text1"/>
        </w:rPr>
        <w:t>. Α΄, 27-8-1987</w:t>
      </w:r>
    </w:p>
    <w:p w14:paraId="50A87271" w14:textId="693B4911" w:rsidR="00F62B06" w:rsidRDefault="00F62B06" w:rsidP="004402D3">
      <w:pPr>
        <w:pStyle w:val="a3"/>
        <w:ind w:firstLine="284"/>
        <w:jc w:val="both"/>
        <w:rPr>
          <w:color w:val="000000" w:themeColor="text1"/>
        </w:rPr>
      </w:pPr>
    </w:p>
    <w:p w14:paraId="226F0039" w14:textId="17182031" w:rsidR="00F62B06" w:rsidRDefault="00F62B06" w:rsidP="004402D3">
      <w:pPr>
        <w:pStyle w:val="a3"/>
        <w:ind w:firstLine="284"/>
        <w:jc w:val="both"/>
        <w:rPr>
          <w:color w:val="000000" w:themeColor="text1"/>
        </w:rPr>
      </w:pPr>
    </w:p>
    <w:p w14:paraId="1397AFB3" w14:textId="77777777" w:rsidR="00C5797C" w:rsidRDefault="00C5797C" w:rsidP="004402D3">
      <w:pPr>
        <w:pStyle w:val="a3"/>
        <w:ind w:firstLine="284"/>
        <w:jc w:val="both"/>
        <w:rPr>
          <w:color w:val="000000" w:themeColor="text1"/>
        </w:rPr>
      </w:pPr>
    </w:p>
    <w:p w14:paraId="1038C32F" w14:textId="66A1BE8A" w:rsidR="00F62B06" w:rsidRDefault="00F62B06">
      <w:pPr>
        <w:spacing w:after="160" w:line="259" w:lineRule="auto"/>
        <w:rPr>
          <w:rFonts w:eastAsiaTheme="minorHAnsi"/>
          <w:color w:val="000000" w:themeColor="text1"/>
          <w:szCs w:val="28"/>
          <w:lang w:eastAsia="en-US"/>
        </w:rPr>
      </w:pPr>
      <w:r>
        <w:rPr>
          <w:color w:val="000000" w:themeColor="text1"/>
        </w:rPr>
        <w:br w:type="page"/>
      </w:r>
    </w:p>
    <w:p w14:paraId="66179324" w14:textId="77777777" w:rsidR="004402D3" w:rsidRDefault="004402D3" w:rsidP="004402D3">
      <w:pPr>
        <w:pStyle w:val="a3"/>
        <w:ind w:firstLine="284"/>
        <w:jc w:val="both"/>
        <w:rPr>
          <w:color w:val="000000" w:themeColor="text1"/>
        </w:rPr>
      </w:pPr>
    </w:p>
    <w:p w14:paraId="27430221" w14:textId="77777777" w:rsidR="00567A61" w:rsidRDefault="002B3258" w:rsidP="00567A61">
      <w:pPr>
        <w:pStyle w:val="a3"/>
        <w:spacing w:line="360" w:lineRule="auto"/>
        <w:jc w:val="center"/>
        <w:rPr>
          <w:b/>
          <w:color w:val="000000" w:themeColor="text1"/>
          <w:u w:val="single"/>
        </w:rPr>
      </w:pPr>
      <w:r w:rsidRPr="000B1FF5">
        <w:rPr>
          <w:b/>
          <w:color w:val="000000" w:themeColor="text1"/>
          <w:u w:val="single"/>
        </w:rPr>
        <w:t xml:space="preserve">Σχετικά με την </w:t>
      </w:r>
      <w:r w:rsidR="00567A61">
        <w:rPr>
          <w:b/>
          <w:color w:val="000000" w:themeColor="text1"/>
          <w:u w:val="single"/>
        </w:rPr>
        <w:t>έννοια της Ε</w:t>
      </w:r>
      <w:r w:rsidRPr="000B1FF5">
        <w:rPr>
          <w:b/>
          <w:color w:val="000000" w:themeColor="text1"/>
          <w:u w:val="single"/>
        </w:rPr>
        <w:t>ποπτεία</w:t>
      </w:r>
      <w:r w:rsidR="00567A61">
        <w:rPr>
          <w:b/>
          <w:color w:val="000000" w:themeColor="text1"/>
          <w:u w:val="single"/>
        </w:rPr>
        <w:t>ς</w:t>
      </w:r>
      <w:r w:rsidRPr="000B1FF5">
        <w:rPr>
          <w:b/>
          <w:color w:val="000000" w:themeColor="text1"/>
          <w:u w:val="single"/>
        </w:rPr>
        <w:t xml:space="preserve"> </w:t>
      </w:r>
    </w:p>
    <w:p w14:paraId="40EBFC2F" w14:textId="3367916E" w:rsidR="002B3258" w:rsidRDefault="000B1FF5" w:rsidP="00567A61">
      <w:pPr>
        <w:pStyle w:val="a3"/>
        <w:spacing w:line="360" w:lineRule="auto"/>
        <w:jc w:val="center"/>
        <w:rPr>
          <w:b/>
          <w:color w:val="000000" w:themeColor="text1"/>
          <w:u w:val="single"/>
        </w:rPr>
      </w:pPr>
      <w:r w:rsidRPr="000B1FF5">
        <w:rPr>
          <w:b/>
          <w:color w:val="000000" w:themeColor="text1"/>
          <w:u w:val="single"/>
        </w:rPr>
        <w:t>στην εργασία του ηλεκτρολόγου</w:t>
      </w:r>
    </w:p>
    <w:p w14:paraId="19DBE699" w14:textId="2F84D99B" w:rsidR="002B3258" w:rsidRDefault="002B3258" w:rsidP="004402D3">
      <w:pPr>
        <w:pStyle w:val="a3"/>
        <w:ind w:firstLine="284"/>
        <w:jc w:val="both"/>
        <w:rPr>
          <w:color w:val="000000" w:themeColor="text1"/>
        </w:rPr>
      </w:pPr>
    </w:p>
    <w:p w14:paraId="169CD059" w14:textId="77777777" w:rsidR="000B1FF5" w:rsidRDefault="000B1FF5" w:rsidP="004402D3">
      <w:pPr>
        <w:pStyle w:val="a3"/>
        <w:ind w:firstLine="284"/>
        <w:jc w:val="both"/>
        <w:rPr>
          <w:color w:val="000000" w:themeColor="text1"/>
        </w:rPr>
      </w:pPr>
    </w:p>
    <w:p w14:paraId="59FC5FD0" w14:textId="77777777" w:rsidR="00567A61" w:rsidRDefault="00FC37BB" w:rsidP="004402D3">
      <w:pPr>
        <w:pStyle w:val="a3"/>
        <w:ind w:firstLine="284"/>
        <w:jc w:val="both"/>
        <w:rPr>
          <w:color w:val="000000" w:themeColor="text1"/>
        </w:rPr>
      </w:pPr>
      <w:r w:rsidRPr="00FC37BB">
        <w:rPr>
          <w:color w:val="000000" w:themeColor="text1"/>
          <w:u w:val="single"/>
        </w:rPr>
        <w:t xml:space="preserve">Α. </w:t>
      </w:r>
      <w:r w:rsidR="004402D3" w:rsidRPr="00FC37BB">
        <w:rPr>
          <w:color w:val="000000" w:themeColor="text1"/>
          <w:u w:val="single"/>
        </w:rPr>
        <w:t xml:space="preserve">Στο άρθρο 4, του Π.Δ. 108/2013 (ΦΕΚ με Αριθμ. 141, </w:t>
      </w:r>
      <w:proofErr w:type="spellStart"/>
      <w:r w:rsidR="004402D3" w:rsidRPr="00FC37BB">
        <w:rPr>
          <w:color w:val="000000" w:themeColor="text1"/>
          <w:u w:val="single"/>
        </w:rPr>
        <w:t>Τεύχ</w:t>
      </w:r>
      <w:proofErr w:type="spellEnd"/>
      <w:r w:rsidR="004402D3" w:rsidRPr="00FC37BB">
        <w:rPr>
          <w:color w:val="000000" w:themeColor="text1"/>
          <w:u w:val="single"/>
        </w:rPr>
        <w:t>. Α΄, 12-6-2013)</w:t>
      </w:r>
      <w:r w:rsidR="004402D3" w:rsidRPr="00567A61">
        <w:rPr>
          <w:color w:val="000000" w:themeColor="text1"/>
        </w:rPr>
        <w:t xml:space="preserve">, </w:t>
      </w:r>
    </w:p>
    <w:p w14:paraId="00235380" w14:textId="50B5654F" w:rsidR="004402D3" w:rsidRPr="00FC37BB" w:rsidRDefault="004402D3" w:rsidP="004402D3">
      <w:pPr>
        <w:pStyle w:val="a3"/>
        <w:ind w:firstLine="284"/>
        <w:jc w:val="both"/>
        <w:rPr>
          <w:color w:val="000000" w:themeColor="text1"/>
          <w:u w:val="single"/>
        </w:rPr>
      </w:pPr>
      <w:r w:rsidRPr="00567A61">
        <w:rPr>
          <w:color w:val="000000" w:themeColor="text1"/>
        </w:rPr>
        <w:t>αναφέρονται τα εξής:</w:t>
      </w:r>
    </w:p>
    <w:p w14:paraId="11C5A448" w14:textId="3E5A1817" w:rsidR="004402D3" w:rsidRDefault="004402D3" w:rsidP="004402D3">
      <w:pPr>
        <w:pStyle w:val="a3"/>
        <w:ind w:firstLine="284"/>
        <w:jc w:val="both"/>
        <w:rPr>
          <w:color w:val="000000" w:themeColor="text1"/>
        </w:rPr>
      </w:pPr>
      <w:r>
        <w:rPr>
          <w:color w:val="000000" w:themeColor="text1"/>
        </w:rPr>
        <w:t>«…Η αναφερόμενη εργασία του τεχνίτη υπό τις οδηγίες και τη συνεχή καθοδήγηση, απαιτεί τ</w:t>
      </w:r>
      <w:r w:rsidR="00510B17">
        <w:rPr>
          <w:color w:val="000000" w:themeColor="text1"/>
        </w:rPr>
        <w:t>η</w:t>
      </w:r>
      <w:r>
        <w:rPr>
          <w:color w:val="000000" w:themeColor="text1"/>
        </w:rPr>
        <w:t xml:space="preserve"> φυσική παρουσία των εν λόγω αδειούχων ανώτε</w:t>
      </w:r>
      <w:r w:rsidR="002B3258">
        <w:rPr>
          <w:color w:val="000000" w:themeColor="text1"/>
        </w:rPr>
        <w:softHyphen/>
      </w:r>
      <w:r>
        <w:rPr>
          <w:color w:val="000000" w:themeColor="text1"/>
        </w:rPr>
        <w:t>ρης βαθμίδας</w:t>
      </w:r>
      <w:r w:rsidR="00510B17">
        <w:rPr>
          <w:color w:val="000000" w:themeColor="text1"/>
        </w:rPr>
        <w:t xml:space="preserve"> ή εχόντων το προς τούτο δικαίωμα στον τόπο που εκτελείται η εργασία, …»</w:t>
      </w:r>
    </w:p>
    <w:p w14:paraId="04000B52" w14:textId="28A8E908" w:rsidR="008F6031" w:rsidRPr="000B1FF5" w:rsidRDefault="000B1FF5" w:rsidP="004402D3">
      <w:pPr>
        <w:pStyle w:val="a3"/>
        <w:ind w:firstLine="284"/>
        <w:jc w:val="both"/>
        <w:rPr>
          <w:color w:val="000000" w:themeColor="text1"/>
          <w:u w:val="single"/>
        </w:rPr>
      </w:pPr>
      <w:r w:rsidRPr="000B1FF5">
        <w:rPr>
          <w:color w:val="000000" w:themeColor="text1"/>
          <w:u w:val="single"/>
        </w:rPr>
        <w:t>Παρατηρήσεις</w:t>
      </w:r>
      <w:r w:rsidR="008F6031" w:rsidRPr="000B1FF5">
        <w:rPr>
          <w:color w:val="000000" w:themeColor="text1"/>
          <w:u w:val="single"/>
        </w:rPr>
        <w:t>:</w:t>
      </w:r>
    </w:p>
    <w:p w14:paraId="1B2FFCFF" w14:textId="6B00E753" w:rsidR="008F6031" w:rsidRDefault="008F6031" w:rsidP="004402D3">
      <w:pPr>
        <w:pStyle w:val="a3"/>
        <w:ind w:firstLine="284"/>
        <w:jc w:val="both"/>
        <w:rPr>
          <w:color w:val="000000" w:themeColor="text1"/>
        </w:rPr>
      </w:pPr>
      <w:r>
        <w:rPr>
          <w:color w:val="000000" w:themeColor="text1"/>
        </w:rPr>
        <w:t>(α) Όσον αφορά την συνεχή καθοδήγηση, αυτή μπορεί να γίνει και τη</w:t>
      </w:r>
      <w:r w:rsidR="002B3258">
        <w:rPr>
          <w:color w:val="000000" w:themeColor="text1"/>
        </w:rPr>
        <w:softHyphen/>
      </w:r>
      <w:r>
        <w:rPr>
          <w:color w:val="000000" w:themeColor="text1"/>
        </w:rPr>
        <w:t>λεφωνικά ή και με την προσωπική παρουσία του εποπτεύοντα που δίνει οδηγίες στους ηλεκτρολόγους.</w:t>
      </w:r>
    </w:p>
    <w:p w14:paraId="3086C2DC" w14:textId="4BD7DEE5" w:rsidR="004402D3" w:rsidRDefault="008F6031" w:rsidP="004402D3">
      <w:pPr>
        <w:pStyle w:val="a3"/>
        <w:ind w:firstLine="284"/>
        <w:jc w:val="both"/>
        <w:rPr>
          <w:color w:val="000000" w:themeColor="text1"/>
        </w:rPr>
      </w:pPr>
      <w:r>
        <w:rPr>
          <w:color w:val="000000" w:themeColor="text1"/>
        </w:rPr>
        <w:t>(β) Όσον αφορά την φυσική παρουσία του εποπτεύοντα, α</w:t>
      </w:r>
      <w:r w:rsidR="00510B17">
        <w:rPr>
          <w:color w:val="000000" w:themeColor="text1"/>
        </w:rPr>
        <w:t xml:space="preserve">υτό το άρθρο μιλάει για την φυσική παρουσία και δεν μιλάει για την «συνεχή φυσική παρουσία». </w:t>
      </w:r>
    </w:p>
    <w:p w14:paraId="50B31D7E" w14:textId="46648334" w:rsidR="008F6031" w:rsidRDefault="00C90FE0" w:rsidP="004402D3">
      <w:pPr>
        <w:pStyle w:val="a3"/>
        <w:ind w:firstLine="284"/>
        <w:jc w:val="both"/>
        <w:rPr>
          <w:color w:val="000000" w:themeColor="text1"/>
        </w:rPr>
      </w:pPr>
      <w:r>
        <w:rPr>
          <w:color w:val="000000" w:themeColor="text1"/>
        </w:rPr>
        <w:t>Όσον αφορά την ερμηνεία της φυσικής παρουσίας, αν είναι συνεχής φυ</w:t>
      </w:r>
      <w:r w:rsidR="002B3258">
        <w:rPr>
          <w:color w:val="000000" w:themeColor="text1"/>
        </w:rPr>
        <w:softHyphen/>
      </w:r>
      <w:r>
        <w:rPr>
          <w:color w:val="000000" w:themeColor="text1"/>
        </w:rPr>
        <w:t>σική παρουσία ή όχι, να πούμε ένα παράδειγμα:</w:t>
      </w:r>
    </w:p>
    <w:p w14:paraId="59E1CC7A" w14:textId="1E50A726" w:rsidR="00C90FE0" w:rsidRDefault="00C90FE0" w:rsidP="004402D3">
      <w:pPr>
        <w:pStyle w:val="a3"/>
        <w:ind w:firstLine="284"/>
        <w:jc w:val="both"/>
        <w:rPr>
          <w:color w:val="000000" w:themeColor="text1"/>
        </w:rPr>
      </w:pPr>
      <w:r>
        <w:rPr>
          <w:color w:val="000000" w:themeColor="text1"/>
        </w:rPr>
        <w:t>Έστω ένας εποπτεύων Μηχανολόγος-Ηλεκτρολόγος που ασκεί επο</w:t>
      </w:r>
      <w:r w:rsidR="002B3258">
        <w:rPr>
          <w:color w:val="000000" w:themeColor="text1"/>
        </w:rPr>
        <w:softHyphen/>
      </w:r>
      <w:r>
        <w:rPr>
          <w:color w:val="000000" w:themeColor="text1"/>
        </w:rPr>
        <w:t>πτεία σε τέσσερις άλλους ηλεκτρολόγους, οι οποίοι εργάζονται σε διαφο</w:t>
      </w:r>
      <w:r w:rsidR="002B3258">
        <w:rPr>
          <w:color w:val="000000" w:themeColor="text1"/>
        </w:rPr>
        <w:softHyphen/>
      </w:r>
      <w:r>
        <w:rPr>
          <w:color w:val="000000" w:themeColor="text1"/>
        </w:rPr>
        <w:t>ρετικά αντλιοστάσια.</w:t>
      </w:r>
    </w:p>
    <w:p w14:paraId="4F2E42C0" w14:textId="6AC2A20A" w:rsidR="00C90FE0" w:rsidRDefault="00C90FE0" w:rsidP="004402D3">
      <w:pPr>
        <w:pStyle w:val="a3"/>
        <w:ind w:firstLine="284"/>
        <w:jc w:val="both"/>
        <w:rPr>
          <w:color w:val="000000" w:themeColor="text1"/>
        </w:rPr>
      </w:pPr>
      <w:r>
        <w:rPr>
          <w:color w:val="000000" w:themeColor="text1"/>
        </w:rPr>
        <w:t>Τα αντλιοστάσια απέχουν μεταξύ τους αρκετά χιλιόμετρα (όπως εκείνα του ΤΟΕΒ Μπόϊδα-Μαυρής).</w:t>
      </w:r>
    </w:p>
    <w:p w14:paraId="47CF5770" w14:textId="40AC6F4D" w:rsidR="00C90FE0" w:rsidRDefault="00C90FE0" w:rsidP="004402D3">
      <w:pPr>
        <w:pStyle w:val="a3"/>
        <w:ind w:firstLine="284"/>
        <w:jc w:val="both"/>
        <w:rPr>
          <w:color w:val="000000" w:themeColor="text1"/>
        </w:rPr>
      </w:pPr>
      <w:r>
        <w:rPr>
          <w:color w:val="000000" w:themeColor="text1"/>
        </w:rPr>
        <w:t>Ο εποπτεύων Μηχανολόγος-Ηλεκτρολόγος δεν μπορεί να είναι παρών και στα τέσσερα αυτά αντλιοστάσια.</w:t>
      </w:r>
    </w:p>
    <w:p w14:paraId="3236BC22" w14:textId="665BBEF1" w:rsidR="00C90FE0" w:rsidRDefault="00C90FE0" w:rsidP="004402D3">
      <w:pPr>
        <w:pStyle w:val="a3"/>
        <w:ind w:firstLine="284"/>
        <w:jc w:val="both"/>
        <w:rPr>
          <w:color w:val="000000" w:themeColor="text1"/>
        </w:rPr>
      </w:pPr>
      <w:r>
        <w:rPr>
          <w:color w:val="000000" w:themeColor="text1"/>
        </w:rPr>
        <w:t>Δεν μπορεί να δικαιολογηθεί δηλαδή η συνεχής φυσική παρουσία του εποπτεύοντα στους τέσσερις συγχρόνως ηλεκτρολόγους του.</w:t>
      </w:r>
    </w:p>
    <w:p w14:paraId="47215FEB" w14:textId="5EAD7C97" w:rsidR="003A586C" w:rsidRDefault="00C90FE0" w:rsidP="004402D3">
      <w:pPr>
        <w:pStyle w:val="a3"/>
        <w:ind w:firstLine="284"/>
        <w:jc w:val="both"/>
        <w:rPr>
          <w:color w:val="000000" w:themeColor="text1"/>
        </w:rPr>
      </w:pPr>
      <w:r>
        <w:rPr>
          <w:color w:val="000000" w:themeColor="text1"/>
        </w:rPr>
        <w:t>Όμως αυτός τους δίνει εντολές να ακολουθούν και τους καθοδηγεί συ</w:t>
      </w:r>
      <w:r w:rsidR="002B3258">
        <w:rPr>
          <w:color w:val="000000" w:themeColor="text1"/>
        </w:rPr>
        <w:softHyphen/>
      </w:r>
      <w:r>
        <w:rPr>
          <w:color w:val="000000" w:themeColor="text1"/>
        </w:rPr>
        <w:t xml:space="preserve">νέχεια, ενώ τους επισκέπτεται σταδιακά. </w:t>
      </w:r>
    </w:p>
    <w:p w14:paraId="68B91BBC" w14:textId="51E0A515" w:rsidR="00C90FE0" w:rsidRDefault="003A586C" w:rsidP="004402D3">
      <w:pPr>
        <w:pStyle w:val="a3"/>
        <w:ind w:firstLine="284"/>
        <w:jc w:val="both"/>
        <w:rPr>
          <w:color w:val="000000" w:themeColor="text1"/>
        </w:rPr>
      </w:pPr>
      <w:r>
        <w:rPr>
          <w:color w:val="000000" w:themeColor="text1"/>
        </w:rPr>
        <w:t>Αν η φυσική παρουσία θεωρηθεί ως η μόνιμη παρουσία του εποπτεύο</w:t>
      </w:r>
      <w:r w:rsidR="002B3258">
        <w:rPr>
          <w:color w:val="000000" w:themeColor="text1"/>
        </w:rPr>
        <w:softHyphen/>
      </w:r>
      <w:r>
        <w:rPr>
          <w:color w:val="000000" w:themeColor="text1"/>
        </w:rPr>
        <w:t>ντα πάνω στον κάθε ηλεκτρολόγο, θα έπρεπε ο νόμος να ορίζει να προσ</w:t>
      </w:r>
      <w:r w:rsidR="002B3258">
        <w:rPr>
          <w:color w:val="000000" w:themeColor="text1"/>
        </w:rPr>
        <w:softHyphen/>
      </w:r>
      <w:r>
        <w:rPr>
          <w:color w:val="000000" w:themeColor="text1"/>
        </w:rPr>
        <w:t>ληφθούν τέσσερις τέτοιοι εποπτεύοντες ηλεκτρολόγοι ώστε να μπορούν να εποπτεύουν μονίμως καθόλη δηλαδή την  διάρκεια της εργασίας τους τους άλλους τέσσερις ηλεκτρολόγους, και όχι να υπάρχει ένας εποπτεύων για τους τέσσερις μαζί.</w:t>
      </w:r>
    </w:p>
    <w:p w14:paraId="37B5D7E9" w14:textId="23350041" w:rsidR="004402D3" w:rsidRDefault="004402D3" w:rsidP="004402D3">
      <w:pPr>
        <w:pStyle w:val="a3"/>
        <w:ind w:firstLine="284"/>
        <w:rPr>
          <w:color w:val="000000" w:themeColor="text1"/>
        </w:rPr>
      </w:pPr>
    </w:p>
    <w:p w14:paraId="43578279" w14:textId="77777777" w:rsidR="002B3258" w:rsidRDefault="002B3258" w:rsidP="004402D3">
      <w:pPr>
        <w:pStyle w:val="a3"/>
        <w:ind w:firstLine="284"/>
        <w:rPr>
          <w:color w:val="000000" w:themeColor="text1"/>
        </w:rPr>
      </w:pPr>
    </w:p>
    <w:p w14:paraId="13DF4579" w14:textId="77777777" w:rsidR="002B3258" w:rsidRDefault="00FC37BB" w:rsidP="002B3258">
      <w:pPr>
        <w:pStyle w:val="a3"/>
        <w:ind w:firstLine="284"/>
        <w:rPr>
          <w:color w:val="000000" w:themeColor="text1"/>
          <w:u w:val="single"/>
        </w:rPr>
      </w:pPr>
      <w:r w:rsidRPr="00FC37BB">
        <w:rPr>
          <w:color w:val="000000" w:themeColor="text1"/>
        </w:rPr>
        <w:t xml:space="preserve">Β. </w:t>
      </w:r>
      <w:bookmarkStart w:id="3" w:name="_Hlk29450367"/>
      <w:r w:rsidR="002B3258" w:rsidRPr="00FC37BB">
        <w:rPr>
          <w:color w:val="000000" w:themeColor="text1"/>
          <w:u w:val="single"/>
        </w:rPr>
        <w:t xml:space="preserve">Στο άρθρο </w:t>
      </w:r>
      <w:r w:rsidR="002B3258">
        <w:rPr>
          <w:color w:val="000000" w:themeColor="text1"/>
          <w:u w:val="single"/>
        </w:rPr>
        <w:t>11 «Τεκμηρίωση προϋπηρεσίας»</w:t>
      </w:r>
      <w:r w:rsidR="002B3258" w:rsidRPr="00FC37BB">
        <w:rPr>
          <w:color w:val="000000" w:themeColor="text1"/>
          <w:u w:val="single"/>
        </w:rPr>
        <w:t xml:space="preserve">, του Π.Δ. 108/2013 (ΦΕΚ με Αριθμ. 141, </w:t>
      </w:r>
      <w:proofErr w:type="spellStart"/>
      <w:r w:rsidR="002B3258" w:rsidRPr="00FC37BB">
        <w:rPr>
          <w:color w:val="000000" w:themeColor="text1"/>
          <w:u w:val="single"/>
        </w:rPr>
        <w:t>Τεύχ</w:t>
      </w:r>
      <w:proofErr w:type="spellEnd"/>
      <w:r w:rsidR="002B3258" w:rsidRPr="00FC37BB">
        <w:rPr>
          <w:color w:val="000000" w:themeColor="text1"/>
          <w:u w:val="single"/>
        </w:rPr>
        <w:t xml:space="preserve">. Α΄, 12-6-2013), </w:t>
      </w:r>
      <w:r w:rsidR="002B3258">
        <w:rPr>
          <w:color w:val="000000" w:themeColor="text1"/>
          <w:u w:val="single"/>
        </w:rPr>
        <w:t>σελ. 2102</w:t>
      </w:r>
      <w:bookmarkEnd w:id="3"/>
      <w:r w:rsidR="002B3258">
        <w:rPr>
          <w:color w:val="000000" w:themeColor="text1"/>
          <w:u w:val="single"/>
        </w:rPr>
        <w:t xml:space="preserve">, </w:t>
      </w:r>
    </w:p>
    <w:p w14:paraId="349C64B6" w14:textId="59AB18B2" w:rsidR="00FC37BB" w:rsidRPr="00567A61" w:rsidRDefault="002B3258" w:rsidP="002B3258">
      <w:pPr>
        <w:pStyle w:val="a3"/>
        <w:ind w:firstLine="284"/>
        <w:rPr>
          <w:color w:val="000000" w:themeColor="text1"/>
        </w:rPr>
      </w:pPr>
      <w:r w:rsidRPr="00567A61">
        <w:rPr>
          <w:color w:val="000000" w:themeColor="text1"/>
        </w:rPr>
        <w:lastRenderedPageBreak/>
        <w:t>αναφέρονται τα εξής:</w:t>
      </w:r>
    </w:p>
    <w:p w14:paraId="06D575E5" w14:textId="3AC16E58" w:rsidR="00FC37BB" w:rsidRDefault="00FC37BB" w:rsidP="00FC37BB">
      <w:pPr>
        <w:pStyle w:val="a3"/>
        <w:ind w:firstLine="284"/>
        <w:jc w:val="both"/>
        <w:rPr>
          <w:color w:val="000000" w:themeColor="text1"/>
        </w:rPr>
      </w:pPr>
      <w:r>
        <w:rPr>
          <w:color w:val="000000" w:themeColor="text1"/>
        </w:rPr>
        <w:t>«1.1. Βεβαιώσεις προϋπηρεσίας, σύμφωνα με το υπόδειγμα του παραρ</w:t>
      </w:r>
      <w:r w:rsidR="002B3258">
        <w:rPr>
          <w:color w:val="000000" w:themeColor="text1"/>
        </w:rPr>
        <w:softHyphen/>
      </w:r>
      <w:r>
        <w:rPr>
          <w:color w:val="000000" w:themeColor="text1"/>
        </w:rPr>
        <w:t xml:space="preserve">τήματος Ε του παρόντος διατάγματος, χορηγούμενες από την επιχείρηση απασχολήσεώς του, </w:t>
      </w:r>
      <w:proofErr w:type="spellStart"/>
      <w:r>
        <w:rPr>
          <w:color w:val="000000" w:themeColor="text1"/>
        </w:rPr>
        <w:t>συνυπογραφόμενη</w:t>
      </w:r>
      <w:proofErr w:type="spellEnd"/>
      <w:r>
        <w:rPr>
          <w:color w:val="000000" w:themeColor="text1"/>
        </w:rPr>
        <w:t xml:space="preserve"> από τον εποπτεύοντα, κάτοχο α</w:t>
      </w:r>
      <w:r w:rsidR="002B3258">
        <w:rPr>
          <w:color w:val="000000" w:themeColor="text1"/>
        </w:rPr>
        <w:softHyphen/>
      </w:r>
      <w:r>
        <w:rPr>
          <w:color w:val="000000" w:themeColor="text1"/>
        </w:rPr>
        <w:t>δείας ή βεβαίωσης αναγγελίας, δηλαδή το πρόσωπο υπό τις οδηγίες ή / και τη συνεχή καθοδήγηση του οποίου εργάστηκε ο ενδιαφερόμενος».</w:t>
      </w:r>
    </w:p>
    <w:p w14:paraId="33CD19D0" w14:textId="46F5DCDB" w:rsidR="00FC37BB" w:rsidRDefault="002B3258" w:rsidP="00FC37BB">
      <w:pPr>
        <w:pStyle w:val="a3"/>
        <w:ind w:firstLine="284"/>
        <w:jc w:val="both"/>
        <w:rPr>
          <w:color w:val="000000" w:themeColor="text1"/>
        </w:rPr>
      </w:pPr>
      <w:r>
        <w:rPr>
          <w:color w:val="000000" w:themeColor="text1"/>
        </w:rPr>
        <w:t>Σημειώνουμε εδώ την εξής φράση:</w:t>
      </w:r>
    </w:p>
    <w:p w14:paraId="6126930D" w14:textId="3652B4BF" w:rsidR="002B3258" w:rsidRDefault="002B3258" w:rsidP="00FC37BB">
      <w:pPr>
        <w:pStyle w:val="a3"/>
        <w:ind w:firstLine="284"/>
        <w:jc w:val="both"/>
        <w:rPr>
          <w:color w:val="000000" w:themeColor="text1"/>
        </w:rPr>
      </w:pPr>
      <w:r>
        <w:rPr>
          <w:color w:val="000000" w:themeColor="text1"/>
        </w:rPr>
        <w:t xml:space="preserve">«Βεβαιώσεις προϋπηρεσίας …. ή βεβαίωσης αναγγελίας, δηλαδή το πρόσωπο </w:t>
      </w:r>
      <w:r w:rsidRPr="000B1FF5">
        <w:rPr>
          <w:color w:val="000000" w:themeColor="text1"/>
          <w:u w:val="single"/>
        </w:rPr>
        <w:t>υπό τις οδηγίες ή / και τη συνεχή καθοδήγηση του οποίου εργά</w:t>
      </w:r>
      <w:r w:rsidRPr="000B1FF5">
        <w:rPr>
          <w:color w:val="000000" w:themeColor="text1"/>
          <w:u w:val="single"/>
        </w:rPr>
        <w:softHyphen/>
        <w:t>στηκε ο ενδιαφερόμενος</w:t>
      </w:r>
      <w:r>
        <w:rPr>
          <w:color w:val="000000" w:themeColor="text1"/>
        </w:rPr>
        <w:t>».</w:t>
      </w:r>
    </w:p>
    <w:p w14:paraId="2926AE88" w14:textId="622053B5" w:rsidR="002B3258" w:rsidRDefault="002B3258" w:rsidP="00FC37BB">
      <w:pPr>
        <w:pStyle w:val="a3"/>
        <w:ind w:firstLine="284"/>
        <w:jc w:val="both"/>
        <w:rPr>
          <w:color w:val="000000" w:themeColor="text1"/>
        </w:rPr>
      </w:pPr>
      <w:r>
        <w:rPr>
          <w:color w:val="000000" w:themeColor="text1"/>
        </w:rPr>
        <w:t>Επομένως, μιλάει ότι ο εποπτεύων που δίνει οδηγίες ή έχει την συνεχή καθοδήγηση του ενδιαφερόμενου ηλεκτρολόγου</w:t>
      </w:r>
      <w:r w:rsidR="000B1FF5">
        <w:rPr>
          <w:color w:val="000000" w:themeColor="text1"/>
        </w:rPr>
        <w:t xml:space="preserve"> και δεν μιλάει για «συ</w:t>
      </w:r>
      <w:r w:rsidR="005553A8">
        <w:rPr>
          <w:color w:val="000000" w:themeColor="text1"/>
        </w:rPr>
        <w:softHyphen/>
      </w:r>
      <w:r w:rsidR="000B1FF5">
        <w:rPr>
          <w:color w:val="000000" w:themeColor="text1"/>
        </w:rPr>
        <w:t>νεχή παρουσία» κ.λπ.</w:t>
      </w:r>
      <w:r>
        <w:rPr>
          <w:color w:val="000000" w:themeColor="text1"/>
        </w:rPr>
        <w:t>.</w:t>
      </w:r>
    </w:p>
    <w:p w14:paraId="4502CE18" w14:textId="26809DEE" w:rsidR="002B3258" w:rsidRDefault="002B3258" w:rsidP="00FC37BB">
      <w:pPr>
        <w:pStyle w:val="a3"/>
        <w:ind w:firstLine="284"/>
        <w:jc w:val="both"/>
        <w:rPr>
          <w:color w:val="000000" w:themeColor="text1"/>
        </w:rPr>
      </w:pPr>
    </w:p>
    <w:p w14:paraId="2F377C11" w14:textId="7E9F7263" w:rsidR="002B3258" w:rsidRDefault="002B3258" w:rsidP="00FC37BB">
      <w:pPr>
        <w:pStyle w:val="a3"/>
        <w:ind w:firstLine="284"/>
        <w:jc w:val="both"/>
        <w:rPr>
          <w:color w:val="000000" w:themeColor="text1"/>
        </w:rPr>
      </w:pPr>
    </w:p>
    <w:p w14:paraId="45F4347A" w14:textId="7EDF5B90" w:rsidR="002B3258" w:rsidRDefault="002B3258" w:rsidP="00FC37BB">
      <w:pPr>
        <w:pStyle w:val="a3"/>
        <w:ind w:firstLine="284"/>
        <w:jc w:val="both"/>
        <w:rPr>
          <w:color w:val="000000" w:themeColor="text1"/>
          <w:u w:val="single"/>
        </w:rPr>
      </w:pPr>
      <w:r w:rsidRPr="002B3258">
        <w:rPr>
          <w:color w:val="000000" w:themeColor="text1"/>
          <w:u w:val="single"/>
        </w:rPr>
        <w:t xml:space="preserve">Γ. Στο Παράρτημα Ε, του Π.Δ. 108/2013 (ΦΕΚ με Αριθμ. 141, </w:t>
      </w:r>
      <w:proofErr w:type="spellStart"/>
      <w:r w:rsidRPr="002B3258">
        <w:rPr>
          <w:color w:val="000000" w:themeColor="text1"/>
          <w:u w:val="single"/>
        </w:rPr>
        <w:t>Τεύχ</w:t>
      </w:r>
      <w:proofErr w:type="spellEnd"/>
      <w:r w:rsidRPr="002B3258">
        <w:rPr>
          <w:color w:val="000000" w:themeColor="text1"/>
          <w:u w:val="single"/>
        </w:rPr>
        <w:t>.</w:t>
      </w:r>
      <w:r w:rsidRPr="00FC37BB">
        <w:rPr>
          <w:color w:val="000000" w:themeColor="text1"/>
          <w:u w:val="single"/>
        </w:rPr>
        <w:t xml:space="preserve"> Α΄, 12-6-2013), </w:t>
      </w:r>
      <w:r>
        <w:rPr>
          <w:color w:val="000000" w:themeColor="text1"/>
          <w:u w:val="single"/>
        </w:rPr>
        <w:t>σελ. 2112,</w:t>
      </w:r>
    </w:p>
    <w:p w14:paraId="59C8938E" w14:textId="25300ECA" w:rsidR="002B3258" w:rsidRPr="002B3258" w:rsidRDefault="002B3258" w:rsidP="00FC37BB">
      <w:pPr>
        <w:pStyle w:val="a3"/>
        <w:ind w:firstLine="284"/>
        <w:jc w:val="both"/>
        <w:rPr>
          <w:color w:val="000000" w:themeColor="text1"/>
        </w:rPr>
      </w:pPr>
      <w:r w:rsidRPr="002B3258">
        <w:rPr>
          <w:color w:val="000000" w:themeColor="text1"/>
        </w:rPr>
        <w:t>η Βεβαίωση Προϋπηρεσίας αναγράφει μόνον «υπό την εποπτεία» και δεν αναφέρει</w:t>
      </w:r>
      <w:r>
        <w:rPr>
          <w:color w:val="000000" w:themeColor="text1"/>
        </w:rPr>
        <w:t xml:space="preserve">, ή δεν προκύπτει, </w:t>
      </w:r>
      <w:r w:rsidRPr="002B3258">
        <w:rPr>
          <w:color w:val="000000" w:themeColor="text1"/>
        </w:rPr>
        <w:t>π.χ. υπό την άμεση και συνεχή παρουσία κ.λπ. του εποπτεύοντος.</w:t>
      </w:r>
    </w:p>
    <w:p w14:paraId="62D0D155" w14:textId="7FFB9AB8" w:rsidR="002B3258" w:rsidRDefault="002B3258" w:rsidP="00FC37BB">
      <w:pPr>
        <w:pStyle w:val="a3"/>
        <w:ind w:firstLine="284"/>
        <w:jc w:val="both"/>
        <w:rPr>
          <w:color w:val="000000" w:themeColor="text1"/>
          <w:u w:val="single"/>
        </w:rPr>
      </w:pPr>
    </w:p>
    <w:p w14:paraId="41DBA604" w14:textId="7EC38FDD" w:rsidR="002B3258" w:rsidRDefault="002B3258" w:rsidP="002B3258">
      <w:pPr>
        <w:pStyle w:val="a3"/>
        <w:ind w:firstLine="284"/>
        <w:jc w:val="both"/>
        <w:rPr>
          <w:color w:val="000000" w:themeColor="text1"/>
          <w:u w:val="single"/>
        </w:rPr>
      </w:pPr>
      <w:r>
        <w:rPr>
          <w:color w:val="000000" w:themeColor="text1"/>
          <w:u w:val="single"/>
        </w:rPr>
        <w:t xml:space="preserve">Δ. Ομοίως, στο Παράρτημα Η, του </w:t>
      </w:r>
      <w:r w:rsidRPr="00FC37BB">
        <w:rPr>
          <w:color w:val="000000" w:themeColor="text1"/>
          <w:u w:val="single"/>
        </w:rPr>
        <w:t xml:space="preserve">Π.Δ. 108/2013 (ΦΕΚ με Αριθμ. 141, </w:t>
      </w:r>
      <w:proofErr w:type="spellStart"/>
      <w:r w:rsidRPr="00FC37BB">
        <w:rPr>
          <w:color w:val="000000" w:themeColor="text1"/>
          <w:u w:val="single"/>
        </w:rPr>
        <w:t>Τεύχ</w:t>
      </w:r>
      <w:proofErr w:type="spellEnd"/>
      <w:r w:rsidRPr="00FC37BB">
        <w:rPr>
          <w:color w:val="000000" w:themeColor="text1"/>
          <w:u w:val="single"/>
        </w:rPr>
        <w:t xml:space="preserve">. Α΄, 12-6-2013), </w:t>
      </w:r>
      <w:r>
        <w:rPr>
          <w:color w:val="000000" w:themeColor="text1"/>
          <w:u w:val="single"/>
        </w:rPr>
        <w:t xml:space="preserve">σελ. 2114, </w:t>
      </w:r>
    </w:p>
    <w:p w14:paraId="0BD344FB" w14:textId="0819FDCE" w:rsidR="002B3258" w:rsidRPr="002B3258" w:rsidRDefault="002B3258" w:rsidP="002B3258">
      <w:pPr>
        <w:pStyle w:val="a3"/>
        <w:ind w:firstLine="284"/>
        <w:jc w:val="both"/>
        <w:rPr>
          <w:color w:val="000000" w:themeColor="text1"/>
        </w:rPr>
      </w:pPr>
      <w:r>
        <w:rPr>
          <w:color w:val="000000" w:themeColor="text1"/>
        </w:rPr>
        <w:t>σ</w:t>
      </w:r>
      <w:r w:rsidRPr="002B3258">
        <w:rPr>
          <w:color w:val="000000" w:themeColor="text1"/>
        </w:rPr>
        <w:t>τον Π</w:t>
      </w:r>
      <w:r>
        <w:rPr>
          <w:color w:val="000000" w:themeColor="text1"/>
        </w:rPr>
        <w:t>ί</w:t>
      </w:r>
      <w:r w:rsidRPr="002B3258">
        <w:rPr>
          <w:color w:val="000000" w:themeColor="text1"/>
        </w:rPr>
        <w:t xml:space="preserve">νακα Προϋπηρεσίας, </w:t>
      </w:r>
      <w:r>
        <w:rPr>
          <w:color w:val="000000" w:themeColor="text1"/>
        </w:rPr>
        <w:t>δεν αναγράφει και δεν προκύπτει για επο</w:t>
      </w:r>
      <w:r>
        <w:rPr>
          <w:color w:val="000000" w:themeColor="text1"/>
        </w:rPr>
        <w:softHyphen/>
        <w:t>πτεύοντα κάτι σχετικό με άμεση και συνεχή παρουσία κ.λπ. του εποπτεύ</w:t>
      </w:r>
      <w:r>
        <w:rPr>
          <w:color w:val="000000" w:themeColor="text1"/>
        </w:rPr>
        <w:softHyphen/>
        <w:t>οντος.</w:t>
      </w:r>
    </w:p>
    <w:p w14:paraId="726B73CF" w14:textId="19DAFA26" w:rsidR="002B3258" w:rsidRDefault="002B3258" w:rsidP="00FC37BB">
      <w:pPr>
        <w:pStyle w:val="a3"/>
        <w:ind w:firstLine="284"/>
        <w:jc w:val="both"/>
        <w:rPr>
          <w:color w:val="000000" w:themeColor="text1"/>
        </w:rPr>
      </w:pPr>
    </w:p>
    <w:p w14:paraId="00BB50FC" w14:textId="706B1CDF" w:rsidR="00F62B06" w:rsidRDefault="00F62B06" w:rsidP="00FC37BB">
      <w:pPr>
        <w:pStyle w:val="a3"/>
        <w:ind w:firstLine="284"/>
        <w:jc w:val="both"/>
        <w:rPr>
          <w:color w:val="000000" w:themeColor="text1"/>
        </w:rPr>
      </w:pPr>
    </w:p>
    <w:p w14:paraId="70279A61" w14:textId="0BF7EDD9" w:rsidR="00567A61" w:rsidRDefault="00567A61" w:rsidP="00567A61">
      <w:pPr>
        <w:pStyle w:val="a3"/>
        <w:ind w:firstLine="284"/>
        <w:rPr>
          <w:color w:val="000000" w:themeColor="text1"/>
          <w:u w:val="single"/>
        </w:rPr>
      </w:pPr>
      <w:r w:rsidRPr="00567A61">
        <w:rPr>
          <w:color w:val="000000" w:themeColor="text1"/>
          <w:u w:val="single"/>
        </w:rPr>
        <w:t>Ε. Στο άρθρο 11 «Τεκμηρίωση προϋπηρεσίας», του Π.Δ. 108/2013</w:t>
      </w:r>
      <w:r w:rsidRPr="00FC37BB">
        <w:rPr>
          <w:color w:val="000000" w:themeColor="text1"/>
          <w:u w:val="single"/>
        </w:rPr>
        <w:t xml:space="preserve"> (ΦΕΚ με Αριθμ. 141, </w:t>
      </w:r>
      <w:proofErr w:type="spellStart"/>
      <w:r w:rsidRPr="00FC37BB">
        <w:rPr>
          <w:color w:val="000000" w:themeColor="text1"/>
          <w:u w:val="single"/>
        </w:rPr>
        <w:t>Τεύχ</w:t>
      </w:r>
      <w:proofErr w:type="spellEnd"/>
      <w:r w:rsidRPr="00FC37BB">
        <w:rPr>
          <w:color w:val="000000" w:themeColor="text1"/>
          <w:u w:val="single"/>
        </w:rPr>
        <w:t xml:space="preserve">. Α΄, 12-6-2013), </w:t>
      </w:r>
      <w:r>
        <w:rPr>
          <w:color w:val="000000" w:themeColor="text1"/>
          <w:u w:val="single"/>
        </w:rPr>
        <w:t xml:space="preserve">σελ. 2102, </w:t>
      </w:r>
    </w:p>
    <w:p w14:paraId="3A5A5BBF" w14:textId="77777777" w:rsidR="00567A61" w:rsidRPr="00567A61" w:rsidRDefault="00567A61" w:rsidP="00567A61">
      <w:pPr>
        <w:pStyle w:val="a3"/>
        <w:ind w:firstLine="284"/>
        <w:rPr>
          <w:color w:val="000000" w:themeColor="text1"/>
        </w:rPr>
      </w:pPr>
      <w:r w:rsidRPr="00567A61">
        <w:rPr>
          <w:color w:val="000000" w:themeColor="text1"/>
        </w:rPr>
        <w:t>αναφέρονται τα εξής:</w:t>
      </w:r>
    </w:p>
    <w:p w14:paraId="583F96EA" w14:textId="095D122D" w:rsidR="00567A61" w:rsidRDefault="00567A61" w:rsidP="00FC37BB">
      <w:pPr>
        <w:pStyle w:val="a3"/>
        <w:ind w:firstLine="284"/>
        <w:jc w:val="both"/>
        <w:rPr>
          <w:color w:val="000000" w:themeColor="text1"/>
        </w:rPr>
      </w:pPr>
      <w:r>
        <w:rPr>
          <w:color w:val="000000" w:themeColor="text1"/>
        </w:rPr>
        <w:t>«Ο εποπτεύων μπορεί να είναι, είτε ιδιοκτήτης ή μέτοχος της επιχείρη</w:t>
      </w:r>
      <w:r w:rsidR="005553A8">
        <w:rPr>
          <w:color w:val="000000" w:themeColor="text1"/>
        </w:rPr>
        <w:softHyphen/>
      </w:r>
      <w:r>
        <w:rPr>
          <w:color w:val="000000" w:themeColor="text1"/>
        </w:rPr>
        <w:t>σης, είτε να απασχολείται στην επιχείρηση με εξαρτημένης σχέση εργα</w:t>
      </w:r>
      <w:r w:rsidR="005553A8">
        <w:rPr>
          <w:color w:val="000000" w:themeColor="text1"/>
        </w:rPr>
        <w:softHyphen/>
      </w:r>
      <w:r>
        <w:rPr>
          <w:color w:val="000000" w:themeColor="text1"/>
        </w:rPr>
        <w:t>σίας ή με σύμβαση έργου».</w:t>
      </w:r>
    </w:p>
    <w:p w14:paraId="3E581A5E" w14:textId="5D2172F9" w:rsidR="00567A61" w:rsidRDefault="00567A61" w:rsidP="00FC37BB">
      <w:pPr>
        <w:pStyle w:val="a3"/>
        <w:ind w:firstLine="284"/>
        <w:jc w:val="both"/>
        <w:rPr>
          <w:color w:val="000000" w:themeColor="text1"/>
        </w:rPr>
      </w:pPr>
      <w:r>
        <w:rPr>
          <w:color w:val="000000" w:themeColor="text1"/>
        </w:rPr>
        <w:t>Η Σύμβαση Έργου όμως, δεν σημαίνει αναγκαστικά εξαρτημένη εργα</w:t>
      </w:r>
      <w:r w:rsidR="005553A8">
        <w:rPr>
          <w:color w:val="000000" w:themeColor="text1"/>
        </w:rPr>
        <w:softHyphen/>
      </w:r>
      <w:r>
        <w:rPr>
          <w:color w:val="000000" w:themeColor="text1"/>
        </w:rPr>
        <w:t>σία.</w:t>
      </w:r>
    </w:p>
    <w:p w14:paraId="0006F39E" w14:textId="77777777" w:rsidR="00567A61" w:rsidRDefault="00567A61" w:rsidP="00FC37BB">
      <w:pPr>
        <w:pStyle w:val="a3"/>
        <w:ind w:firstLine="284"/>
        <w:jc w:val="both"/>
        <w:rPr>
          <w:color w:val="000000" w:themeColor="text1"/>
        </w:rPr>
      </w:pPr>
    </w:p>
    <w:p w14:paraId="553ED653" w14:textId="25BC9C1D" w:rsidR="00567A61" w:rsidRDefault="00567A61" w:rsidP="00FC37BB">
      <w:pPr>
        <w:pStyle w:val="a3"/>
        <w:ind w:firstLine="284"/>
        <w:jc w:val="both"/>
        <w:rPr>
          <w:color w:val="000000" w:themeColor="text1"/>
        </w:rPr>
      </w:pPr>
    </w:p>
    <w:p w14:paraId="4A537BA4" w14:textId="34598BB2" w:rsidR="00567A61" w:rsidRPr="00567A61" w:rsidRDefault="00567A61" w:rsidP="00567A61">
      <w:pPr>
        <w:pStyle w:val="a3"/>
        <w:ind w:firstLine="284"/>
        <w:jc w:val="both"/>
        <w:rPr>
          <w:color w:val="000000" w:themeColor="text1"/>
          <w:u w:val="single"/>
        </w:rPr>
      </w:pPr>
      <w:r w:rsidRPr="00567A61">
        <w:rPr>
          <w:color w:val="000000" w:themeColor="text1"/>
          <w:u w:val="single"/>
        </w:rPr>
        <w:t>ΣΤ. Στο άρθρο 1 «Τεχνική επίβλεψη λειτουργίας και συντήρησης ηλε</w:t>
      </w:r>
      <w:r w:rsidR="005553A8">
        <w:rPr>
          <w:color w:val="000000" w:themeColor="text1"/>
          <w:u w:val="single"/>
        </w:rPr>
        <w:softHyphen/>
      </w:r>
      <w:r w:rsidRPr="00567A61">
        <w:rPr>
          <w:color w:val="000000" w:themeColor="text1"/>
          <w:u w:val="single"/>
        </w:rPr>
        <w:t xml:space="preserve">κτρομηχανολογικών εγκαταστάσεων των αντλιοστασίων», του Π.Δ. 329/1987, ΦΕΚ με Αριθμ. 152, </w:t>
      </w:r>
      <w:proofErr w:type="spellStart"/>
      <w:r w:rsidRPr="00567A61">
        <w:rPr>
          <w:color w:val="000000" w:themeColor="text1"/>
          <w:u w:val="single"/>
        </w:rPr>
        <w:t>Τεύχ</w:t>
      </w:r>
      <w:proofErr w:type="spellEnd"/>
      <w:r w:rsidRPr="00567A61">
        <w:rPr>
          <w:color w:val="000000" w:themeColor="text1"/>
          <w:u w:val="single"/>
        </w:rPr>
        <w:t xml:space="preserve">. Α΄, 27-8-1987, σελ. 1508, </w:t>
      </w:r>
    </w:p>
    <w:p w14:paraId="6171D432" w14:textId="74E3E8AD" w:rsidR="00567A61" w:rsidRDefault="00567A61" w:rsidP="00567A61">
      <w:pPr>
        <w:pStyle w:val="a3"/>
        <w:ind w:firstLine="284"/>
        <w:jc w:val="both"/>
        <w:rPr>
          <w:color w:val="000000" w:themeColor="text1"/>
        </w:rPr>
      </w:pPr>
      <w:r>
        <w:rPr>
          <w:color w:val="000000" w:themeColor="text1"/>
        </w:rPr>
        <w:t>αναφέρονται τα εξής:</w:t>
      </w:r>
    </w:p>
    <w:p w14:paraId="5F9B64E9" w14:textId="5B43DD7C" w:rsidR="00567A61" w:rsidRDefault="00567A61" w:rsidP="00FC37BB">
      <w:pPr>
        <w:pStyle w:val="a3"/>
        <w:ind w:firstLine="284"/>
        <w:jc w:val="both"/>
        <w:rPr>
          <w:color w:val="000000" w:themeColor="text1"/>
        </w:rPr>
      </w:pPr>
      <w:r>
        <w:rPr>
          <w:color w:val="000000" w:themeColor="text1"/>
        </w:rPr>
        <w:lastRenderedPageBreak/>
        <w:t>«1. Για την υπεύθυνη τεχνική επίβλεψη της λειτουργίας και συντήρησης των ηλεκτρομηχανολογικών εγκαταστ</w:t>
      </w:r>
      <w:r w:rsidR="005553A8">
        <w:rPr>
          <w:color w:val="000000" w:themeColor="text1"/>
        </w:rPr>
        <w:t>ά</w:t>
      </w:r>
      <w:r>
        <w:rPr>
          <w:color w:val="000000" w:themeColor="text1"/>
        </w:rPr>
        <w:t xml:space="preserve">σεων των αντλιοστασίων τους, </w:t>
      </w:r>
      <w:r w:rsidR="005553A8">
        <w:rPr>
          <w:color w:val="000000" w:themeColor="text1"/>
        </w:rPr>
        <w:t>ο</w:t>
      </w:r>
      <w:r>
        <w:rPr>
          <w:color w:val="000000" w:themeColor="text1"/>
        </w:rPr>
        <w:t>ι ΟΕΒ πρέπει να διαθέτουν το παρακάτω προ</w:t>
      </w:r>
      <w:r w:rsidR="005553A8">
        <w:rPr>
          <w:color w:val="000000" w:themeColor="text1"/>
        </w:rPr>
        <w:t>σ</w:t>
      </w:r>
      <w:r>
        <w:rPr>
          <w:color w:val="000000" w:themeColor="text1"/>
        </w:rPr>
        <w:t>ωπικ</w:t>
      </w:r>
      <w:r w:rsidR="005553A8">
        <w:rPr>
          <w:color w:val="000000" w:themeColor="text1"/>
        </w:rPr>
        <w:t>ό</w:t>
      </w:r>
      <w:r>
        <w:rPr>
          <w:color w:val="000000" w:themeColor="text1"/>
        </w:rPr>
        <w:t>:</w:t>
      </w:r>
    </w:p>
    <w:p w14:paraId="4FBDC25A" w14:textId="07E5AED0" w:rsidR="00567A61" w:rsidRDefault="00567A61" w:rsidP="00FC37BB">
      <w:pPr>
        <w:pStyle w:val="a3"/>
        <w:ind w:firstLine="284"/>
        <w:jc w:val="both"/>
        <w:rPr>
          <w:color w:val="000000" w:themeColor="text1"/>
        </w:rPr>
      </w:pPr>
      <w:r>
        <w:rPr>
          <w:color w:val="000000" w:themeColor="text1"/>
        </w:rPr>
        <w:t>α) Έναν διπλωματούχο Μηχανικό ανώτατης σχολ</w:t>
      </w:r>
      <w:r w:rsidR="005553A8">
        <w:rPr>
          <w:color w:val="000000" w:themeColor="text1"/>
        </w:rPr>
        <w:t>ή</w:t>
      </w:r>
      <w:r>
        <w:rPr>
          <w:color w:val="000000" w:themeColor="text1"/>
        </w:rPr>
        <w:t>ς Μηχανολόγων – Ηλεκτρολόγω</w:t>
      </w:r>
      <w:r w:rsidR="005553A8">
        <w:rPr>
          <w:color w:val="000000" w:themeColor="text1"/>
        </w:rPr>
        <w:t>ν</w:t>
      </w:r>
      <w:r>
        <w:rPr>
          <w:color w:val="000000" w:themeColor="text1"/>
        </w:rPr>
        <w:t xml:space="preserve"> ή Μηχανολόγων ή Ηλεκτρολόγων ή Ηλεκτρονικών για κάθε ομάδα αντλητικών εγκαταστάσεων με συνολική ισχύ 10.000 </w:t>
      </w:r>
      <w:r>
        <w:rPr>
          <w:color w:val="000000" w:themeColor="text1"/>
          <w:lang w:val="en-US"/>
        </w:rPr>
        <w:t>KW</w:t>
      </w:r>
      <w:r>
        <w:rPr>
          <w:color w:val="000000" w:themeColor="text1"/>
        </w:rPr>
        <w:t xml:space="preserve">, ο οποίος μπορεί να αντικατασταθεί με ένα πτυχιούχο Υπομηχανικό </w:t>
      </w:r>
      <w:r w:rsidR="005553A8">
        <w:rPr>
          <w:color w:val="000000" w:themeColor="text1"/>
        </w:rPr>
        <w:t>ή πτυ</w:t>
      </w:r>
      <w:r w:rsidR="005553A8">
        <w:rPr>
          <w:color w:val="000000" w:themeColor="text1"/>
        </w:rPr>
        <w:softHyphen/>
        <w:t xml:space="preserve">χιούχο ΤΕΙ των ίδιων ειδικοτήτων, όταν η συνολική εγκατεστημένη ισχύς των αντλητικών εγκαταστάσεων της ομάδας είναι μέχρι 2.000 </w:t>
      </w:r>
      <w:r w:rsidR="005553A8">
        <w:rPr>
          <w:color w:val="000000" w:themeColor="text1"/>
          <w:lang w:val="en-US"/>
        </w:rPr>
        <w:t>KW</w:t>
      </w:r>
      <w:r w:rsidR="005553A8">
        <w:rPr>
          <w:color w:val="000000" w:themeColor="text1"/>
        </w:rPr>
        <w:t>….</w:t>
      </w:r>
    </w:p>
    <w:p w14:paraId="331049F5" w14:textId="6FDCC9A4" w:rsidR="005553A8" w:rsidRDefault="005553A8" w:rsidP="00FC37BB">
      <w:pPr>
        <w:pStyle w:val="a3"/>
        <w:ind w:firstLine="284"/>
        <w:jc w:val="both"/>
        <w:rPr>
          <w:color w:val="000000" w:themeColor="text1"/>
        </w:rPr>
      </w:pPr>
      <w:r>
        <w:rPr>
          <w:color w:val="000000" w:themeColor="text1"/>
        </w:rPr>
        <w:t xml:space="preserve">2. Όταν η συνολική ισχύς των αντλιοστασίων των ΟΕΒ είναι μέχρι 2.000 </w:t>
      </w:r>
      <w:r>
        <w:rPr>
          <w:color w:val="000000" w:themeColor="text1"/>
          <w:lang w:val="en-US"/>
        </w:rPr>
        <w:t>KW</w:t>
      </w:r>
      <w:r>
        <w:rPr>
          <w:color w:val="000000" w:themeColor="text1"/>
        </w:rPr>
        <w:t>, η υπεύθυνη επίβλεψη της λειτουργίας, συντήρησης και επι</w:t>
      </w:r>
      <w:r>
        <w:rPr>
          <w:color w:val="000000" w:themeColor="text1"/>
        </w:rPr>
        <w:softHyphen/>
        <w:t>σκευής τους δύναται να ανατίθεται σε πτυχιούχο Υπομηχανικό των ΤΕΙ, που μπορεί να προσλαμβάνεται και για μερική κατά μήνα απασχό</w:t>
      </w:r>
      <w:r>
        <w:rPr>
          <w:color w:val="000000" w:themeColor="text1"/>
        </w:rPr>
        <w:softHyphen/>
        <w:t>ληση….».</w:t>
      </w:r>
    </w:p>
    <w:p w14:paraId="78A037E3" w14:textId="77777777" w:rsidR="005553A8" w:rsidRPr="005553A8" w:rsidRDefault="005553A8" w:rsidP="00FC37BB">
      <w:pPr>
        <w:pStyle w:val="a3"/>
        <w:ind w:firstLine="284"/>
        <w:jc w:val="both"/>
        <w:rPr>
          <w:color w:val="000000" w:themeColor="text1"/>
        </w:rPr>
      </w:pPr>
    </w:p>
    <w:p w14:paraId="4D729C2C" w14:textId="132AA9E3" w:rsidR="005553A8" w:rsidRPr="005553A8" w:rsidRDefault="005553A8" w:rsidP="00FC37BB">
      <w:pPr>
        <w:pStyle w:val="a3"/>
        <w:ind w:firstLine="284"/>
        <w:jc w:val="both"/>
        <w:rPr>
          <w:color w:val="000000" w:themeColor="text1"/>
        </w:rPr>
      </w:pPr>
      <w:r>
        <w:rPr>
          <w:color w:val="000000" w:themeColor="text1"/>
        </w:rPr>
        <w:t>Επομένως, τόσο ο εποπτεύων Μηχανολόγος – Ηλεκτρολόγος Μηχανι</w:t>
      </w:r>
      <w:r>
        <w:rPr>
          <w:color w:val="000000" w:themeColor="text1"/>
        </w:rPr>
        <w:softHyphen/>
        <w:t>κός, όσο και ο εποπτεύων Μηχανολόγος – Ηλεκτρολόγος από τα ΤΕΙ, μπο</w:t>
      </w:r>
      <w:r>
        <w:rPr>
          <w:color w:val="000000" w:themeColor="text1"/>
        </w:rPr>
        <w:softHyphen/>
        <w:t>ρούν να είναι επόπτες της εργασίας του εργαζόμενου ηλεκτρολόγου, α</w:t>
      </w:r>
      <w:r>
        <w:rPr>
          <w:color w:val="000000" w:themeColor="text1"/>
        </w:rPr>
        <w:softHyphen/>
        <w:t>κόμη κι όταν είναι με Σύμβαση Έργου ή με μερική απασχόληση.</w:t>
      </w:r>
    </w:p>
    <w:p w14:paraId="348BBEE8" w14:textId="24034C2B" w:rsidR="00567A61" w:rsidRDefault="00567A61" w:rsidP="00FC37BB">
      <w:pPr>
        <w:pStyle w:val="a3"/>
        <w:ind w:firstLine="284"/>
        <w:jc w:val="both"/>
        <w:rPr>
          <w:color w:val="000000" w:themeColor="text1"/>
        </w:rPr>
      </w:pPr>
    </w:p>
    <w:p w14:paraId="2D8DD88D" w14:textId="66C434FE" w:rsidR="005553A8" w:rsidRDefault="005553A8" w:rsidP="00FC37BB">
      <w:pPr>
        <w:pStyle w:val="a3"/>
        <w:ind w:firstLine="284"/>
        <w:jc w:val="both"/>
        <w:rPr>
          <w:color w:val="000000" w:themeColor="text1"/>
        </w:rPr>
      </w:pPr>
    </w:p>
    <w:p w14:paraId="463AE174" w14:textId="793CA2B3" w:rsidR="00F62B06" w:rsidRPr="00F62B06" w:rsidRDefault="005553A8" w:rsidP="00F62B06">
      <w:pPr>
        <w:ind w:firstLine="284"/>
        <w:jc w:val="both"/>
        <w:rPr>
          <w:rFonts w:eastAsia="Calibri"/>
          <w:sz w:val="26"/>
          <w:szCs w:val="26"/>
          <w:u w:val="single"/>
          <w:lang w:eastAsia="zh-CN"/>
        </w:rPr>
      </w:pPr>
      <w:r>
        <w:rPr>
          <w:rFonts w:eastAsia="Calibri"/>
          <w:sz w:val="26"/>
          <w:szCs w:val="26"/>
          <w:u w:val="single"/>
          <w:lang w:eastAsia="zh-CN"/>
        </w:rPr>
        <w:t>Ζ</w:t>
      </w:r>
      <w:r w:rsidR="00F62B06" w:rsidRPr="00F62B06">
        <w:rPr>
          <w:rFonts w:eastAsia="Calibri"/>
          <w:sz w:val="26"/>
          <w:szCs w:val="26"/>
          <w:u w:val="single"/>
          <w:lang w:eastAsia="zh-CN"/>
        </w:rPr>
        <w:t>. Μη θεώρηση των δικαιολογητικών μας από Υπηρεσίες του Δημοσίου.</w:t>
      </w:r>
    </w:p>
    <w:p w14:paraId="596A1952" w14:textId="77777777" w:rsidR="00360959" w:rsidRDefault="00360959" w:rsidP="00360959">
      <w:pPr>
        <w:ind w:firstLine="284"/>
        <w:jc w:val="both"/>
        <w:rPr>
          <w:sz w:val="26"/>
          <w:szCs w:val="26"/>
        </w:rPr>
      </w:pPr>
      <w:r>
        <w:rPr>
          <w:sz w:val="26"/>
          <w:szCs w:val="26"/>
        </w:rPr>
        <w:t xml:space="preserve">α) Ν.1892/1990 (ΦΕΚ 101 / 31-7-1990), άρθρο 51, παράγρ. 1, εδάφιο 3) και </w:t>
      </w:r>
    </w:p>
    <w:p w14:paraId="565A3D33" w14:textId="77777777" w:rsidR="00360959" w:rsidRDefault="00360959" w:rsidP="00360959">
      <w:pPr>
        <w:ind w:firstLine="284"/>
        <w:jc w:val="both"/>
        <w:rPr>
          <w:sz w:val="26"/>
          <w:szCs w:val="26"/>
        </w:rPr>
      </w:pPr>
      <w:r>
        <w:rPr>
          <w:sz w:val="26"/>
          <w:szCs w:val="26"/>
        </w:rPr>
        <w:t>β) Ν.1943/1991 (ΦΕΚ 50/11-4-1991), που συμπληρώνει τον παρα</w:t>
      </w:r>
      <w:r>
        <w:rPr>
          <w:sz w:val="26"/>
          <w:szCs w:val="26"/>
        </w:rPr>
        <w:softHyphen/>
        <w:t xml:space="preserve">πάνω [ν. 1892/1990] (άρθρο 4, παράγρ. 6), </w:t>
      </w:r>
    </w:p>
    <w:p w14:paraId="5EEAA245" w14:textId="77777777" w:rsidR="00360959" w:rsidRDefault="00360959" w:rsidP="00360959">
      <w:pPr>
        <w:pStyle w:val="a3"/>
        <w:ind w:firstLine="284"/>
        <w:jc w:val="both"/>
        <w:rPr>
          <w:color w:val="000000" w:themeColor="text1"/>
          <w:sz w:val="26"/>
          <w:szCs w:val="26"/>
        </w:rPr>
      </w:pPr>
      <w:r>
        <w:rPr>
          <w:color w:val="000000" w:themeColor="text1"/>
          <w:sz w:val="26"/>
          <w:szCs w:val="26"/>
        </w:rPr>
        <w:t xml:space="preserve">γ) Ν.4456/2017 (ΦΕΚ 24 / 1-3-2017) άρθρο 46, εδάφιο β,  </w:t>
      </w:r>
    </w:p>
    <w:p w14:paraId="6A601B9D" w14:textId="05EB241C" w:rsidR="00360959" w:rsidRPr="00F62B06" w:rsidRDefault="00360959" w:rsidP="00360959">
      <w:pPr>
        <w:pStyle w:val="a3"/>
        <w:ind w:firstLine="284"/>
        <w:jc w:val="both"/>
        <w:rPr>
          <w:color w:val="000000" w:themeColor="text1"/>
        </w:rPr>
      </w:pPr>
      <w:r w:rsidRPr="00F62B06">
        <w:rPr>
          <w:color w:val="000000" w:themeColor="text1"/>
          <w:sz w:val="26"/>
          <w:szCs w:val="26"/>
        </w:rPr>
        <w:t xml:space="preserve">και επομένως </w:t>
      </w:r>
      <w:r w:rsidRPr="00F62B06">
        <w:rPr>
          <w:color w:val="000000" w:themeColor="text1"/>
        </w:rPr>
        <w:t>τα δικαιολογητικά του δεν χρήζουν θεώρηση από άλλη υ</w:t>
      </w:r>
      <w:r w:rsidR="005553A8">
        <w:rPr>
          <w:color w:val="000000" w:themeColor="text1"/>
        </w:rPr>
        <w:softHyphen/>
      </w:r>
      <w:r w:rsidRPr="00F62B06">
        <w:rPr>
          <w:color w:val="000000" w:themeColor="text1"/>
        </w:rPr>
        <w:t>πηρεσία του Δημο</w:t>
      </w:r>
      <w:r w:rsidRPr="00F62B06">
        <w:rPr>
          <w:color w:val="000000" w:themeColor="text1"/>
        </w:rPr>
        <w:softHyphen/>
        <w:t xml:space="preserve">σίου (βλ. </w:t>
      </w:r>
      <w:r>
        <w:rPr>
          <w:color w:val="000000" w:themeColor="text1"/>
        </w:rPr>
        <w:t>Ά</w:t>
      </w:r>
      <w:r w:rsidRPr="00F62B06">
        <w:rPr>
          <w:color w:val="000000" w:themeColor="text1"/>
        </w:rPr>
        <w:t xml:space="preserve">ρθρο 11 «Τεκμηρίωση προϋπηρεσίας», </w:t>
      </w:r>
      <w:proofErr w:type="spellStart"/>
      <w:r>
        <w:rPr>
          <w:color w:val="000000" w:themeColor="text1"/>
        </w:rPr>
        <w:t>πε</w:t>
      </w:r>
      <w:r w:rsidR="005553A8">
        <w:rPr>
          <w:color w:val="000000" w:themeColor="text1"/>
        </w:rPr>
        <w:softHyphen/>
      </w:r>
      <w:r>
        <w:rPr>
          <w:color w:val="000000" w:themeColor="text1"/>
        </w:rPr>
        <w:t>ρίπτ</w:t>
      </w:r>
      <w:proofErr w:type="spellEnd"/>
      <w:r>
        <w:rPr>
          <w:color w:val="000000" w:themeColor="text1"/>
        </w:rPr>
        <w:t xml:space="preserve">. 4, </w:t>
      </w:r>
      <w:r w:rsidRPr="00F62B06">
        <w:rPr>
          <w:color w:val="000000" w:themeColor="text1"/>
        </w:rPr>
        <w:t xml:space="preserve">του Π.Δ. 108/2013 (ΦΕΚ με Αριθμ. 141, </w:t>
      </w:r>
      <w:proofErr w:type="spellStart"/>
      <w:r w:rsidRPr="00F62B06">
        <w:rPr>
          <w:color w:val="000000" w:themeColor="text1"/>
        </w:rPr>
        <w:t>Τεύχ</w:t>
      </w:r>
      <w:proofErr w:type="spellEnd"/>
      <w:r w:rsidRPr="00F62B06">
        <w:rPr>
          <w:color w:val="000000" w:themeColor="text1"/>
        </w:rPr>
        <w:t>. Α΄, 12-6-2013), σελ. 210</w:t>
      </w:r>
      <w:r>
        <w:rPr>
          <w:color w:val="000000" w:themeColor="text1"/>
        </w:rPr>
        <w:t>3.</w:t>
      </w:r>
    </w:p>
    <w:p w14:paraId="1DEFF707" w14:textId="5339325B" w:rsidR="00F62B06" w:rsidRPr="00F62B06" w:rsidRDefault="00F62B06" w:rsidP="00F62B06">
      <w:pPr>
        <w:ind w:firstLine="284"/>
        <w:jc w:val="both"/>
        <w:rPr>
          <w:sz w:val="26"/>
          <w:szCs w:val="26"/>
        </w:rPr>
      </w:pPr>
    </w:p>
    <w:p w14:paraId="54AD637B" w14:textId="1ACE54A8" w:rsidR="002B3258" w:rsidRDefault="002B3258" w:rsidP="00FC37BB">
      <w:pPr>
        <w:pStyle w:val="a3"/>
        <w:ind w:firstLine="284"/>
        <w:jc w:val="both"/>
        <w:rPr>
          <w:color w:val="000000" w:themeColor="text1"/>
        </w:rPr>
      </w:pPr>
    </w:p>
    <w:p w14:paraId="789264E1" w14:textId="77777777" w:rsidR="002B3258" w:rsidRDefault="002B3258" w:rsidP="00FC37BB">
      <w:pPr>
        <w:pStyle w:val="a3"/>
        <w:ind w:firstLine="284"/>
        <w:jc w:val="both"/>
        <w:rPr>
          <w:color w:val="000000" w:themeColor="text1"/>
        </w:rPr>
      </w:pPr>
    </w:p>
    <w:p w14:paraId="2A546BFD" w14:textId="46187854" w:rsidR="00FC37BB" w:rsidRPr="00FC37BB" w:rsidRDefault="00FC37BB" w:rsidP="00FC37BB">
      <w:pPr>
        <w:pStyle w:val="a3"/>
        <w:ind w:firstLine="284"/>
        <w:jc w:val="both"/>
        <w:rPr>
          <w:color w:val="000000" w:themeColor="text1"/>
        </w:rPr>
      </w:pPr>
      <w:r w:rsidRPr="00A362BA">
        <w:rPr>
          <w:color w:val="000000" w:themeColor="text1"/>
        </w:rPr>
        <w:t xml:space="preserve"> </w:t>
      </w:r>
      <w:r w:rsidRPr="00FC37BB">
        <w:rPr>
          <w:color w:val="000000" w:themeColor="text1"/>
        </w:rPr>
        <w:br w:type="page"/>
      </w:r>
    </w:p>
    <w:p w14:paraId="55E5C455" w14:textId="69529FAA" w:rsidR="00584BF4" w:rsidRDefault="00584BF4" w:rsidP="004402D3">
      <w:pPr>
        <w:pStyle w:val="a3"/>
        <w:ind w:firstLine="284"/>
        <w:rPr>
          <w:color w:val="000000" w:themeColor="text1"/>
        </w:rPr>
      </w:pPr>
    </w:p>
    <w:p w14:paraId="21C4328C" w14:textId="2F50320E" w:rsidR="00FC37BB" w:rsidRPr="00FC37BB" w:rsidRDefault="00FC37BB" w:rsidP="00FC37BB">
      <w:pPr>
        <w:pStyle w:val="a3"/>
        <w:jc w:val="center"/>
        <w:rPr>
          <w:b/>
          <w:color w:val="000000" w:themeColor="text1"/>
          <w:u w:val="single"/>
        </w:rPr>
      </w:pPr>
      <w:r w:rsidRPr="00FC37BB">
        <w:rPr>
          <w:b/>
          <w:color w:val="000000" w:themeColor="text1"/>
          <w:u w:val="single"/>
        </w:rPr>
        <w:t>Τεκμηρίωση Προϋπηρεσίας</w:t>
      </w:r>
    </w:p>
    <w:p w14:paraId="23388939" w14:textId="40802EA3" w:rsidR="00FC37BB" w:rsidRDefault="00FC37BB" w:rsidP="004402D3">
      <w:pPr>
        <w:pStyle w:val="a3"/>
        <w:ind w:firstLine="284"/>
        <w:rPr>
          <w:color w:val="000000" w:themeColor="text1"/>
        </w:rPr>
      </w:pPr>
    </w:p>
    <w:p w14:paraId="1089EAB3" w14:textId="77777777" w:rsidR="00FC37BB" w:rsidRDefault="00FC37BB" w:rsidP="004402D3">
      <w:pPr>
        <w:pStyle w:val="a3"/>
        <w:ind w:firstLine="284"/>
        <w:rPr>
          <w:color w:val="000000" w:themeColor="text1"/>
        </w:rPr>
      </w:pPr>
    </w:p>
    <w:p w14:paraId="67BE6BA4" w14:textId="09135B33" w:rsidR="00FC37BB" w:rsidRPr="00FC37BB" w:rsidRDefault="00FC37BB" w:rsidP="00FC37BB">
      <w:pPr>
        <w:pStyle w:val="a3"/>
        <w:ind w:firstLine="284"/>
        <w:jc w:val="both"/>
        <w:rPr>
          <w:color w:val="000000" w:themeColor="text1"/>
          <w:u w:val="single"/>
        </w:rPr>
      </w:pPr>
      <w:r w:rsidRPr="00FC37BB">
        <w:rPr>
          <w:color w:val="000000" w:themeColor="text1"/>
          <w:u w:val="single"/>
        </w:rPr>
        <w:t xml:space="preserve">Στο άρθρο 11 «Τεκμηρίωση προϋπηρεσίας», του Π.Δ. 108/2013 (ΦΕΚ με Αριθμ. 141, </w:t>
      </w:r>
      <w:proofErr w:type="spellStart"/>
      <w:r w:rsidRPr="00FC37BB">
        <w:rPr>
          <w:color w:val="000000" w:themeColor="text1"/>
          <w:u w:val="single"/>
        </w:rPr>
        <w:t>Τεύχ</w:t>
      </w:r>
      <w:proofErr w:type="spellEnd"/>
      <w:r w:rsidRPr="00FC37BB">
        <w:rPr>
          <w:color w:val="000000" w:themeColor="text1"/>
          <w:u w:val="single"/>
        </w:rPr>
        <w:t xml:space="preserve">. Α΄, 12-6-2013), σελ. 2101-2102, </w:t>
      </w:r>
    </w:p>
    <w:p w14:paraId="7896CF47" w14:textId="6AA9C206" w:rsidR="004402D3" w:rsidRDefault="00FC37BB" w:rsidP="00FC37BB">
      <w:pPr>
        <w:pStyle w:val="a3"/>
        <w:ind w:firstLine="284"/>
        <w:jc w:val="both"/>
        <w:rPr>
          <w:color w:val="000000" w:themeColor="text1"/>
        </w:rPr>
      </w:pPr>
      <w:r>
        <w:rPr>
          <w:color w:val="000000" w:themeColor="text1"/>
        </w:rPr>
        <w:t>αναφέρονται τα εξής:</w:t>
      </w:r>
    </w:p>
    <w:p w14:paraId="0D855585" w14:textId="77777777" w:rsidR="00FC37BB" w:rsidRDefault="00FC37BB" w:rsidP="00FC37BB">
      <w:pPr>
        <w:pStyle w:val="a3"/>
        <w:ind w:firstLine="284"/>
        <w:jc w:val="both"/>
        <w:rPr>
          <w:color w:val="000000" w:themeColor="text1"/>
        </w:rPr>
      </w:pPr>
    </w:p>
    <w:p w14:paraId="53ABE1B3" w14:textId="0C065D15" w:rsidR="00FC37BB" w:rsidRDefault="00FC37BB" w:rsidP="00FC37BB">
      <w:pPr>
        <w:pStyle w:val="a3"/>
        <w:ind w:firstLine="284"/>
        <w:jc w:val="both"/>
        <w:rPr>
          <w:color w:val="000000" w:themeColor="text1"/>
        </w:rPr>
      </w:pPr>
      <w:r>
        <w:rPr>
          <w:color w:val="000000" w:themeColor="text1"/>
        </w:rPr>
        <w:t>1. «1.7. Βεβαίωση αναγγελίας του εποπτεύοντος ή η άδεια του εποπτεύ</w:t>
      </w:r>
      <w:r w:rsidR="002B3258">
        <w:rPr>
          <w:color w:val="000000" w:themeColor="text1"/>
        </w:rPr>
        <w:softHyphen/>
      </w:r>
      <w:r>
        <w:rPr>
          <w:color w:val="000000" w:themeColor="text1"/>
        </w:rPr>
        <w:t>οντος. (Άρθρο 11, παράγρ. 1.7)».</w:t>
      </w:r>
    </w:p>
    <w:p w14:paraId="028946BB" w14:textId="1F3F7FD5" w:rsidR="00FC37BB" w:rsidRDefault="00FC37BB" w:rsidP="00FC37BB">
      <w:pPr>
        <w:pStyle w:val="a3"/>
        <w:ind w:firstLine="284"/>
        <w:jc w:val="both"/>
        <w:rPr>
          <w:color w:val="000000" w:themeColor="text1"/>
        </w:rPr>
      </w:pPr>
      <w:r>
        <w:rPr>
          <w:color w:val="000000" w:themeColor="text1"/>
        </w:rPr>
        <w:t>Εδώ έχουμε την άδεια του εποπτεύοντος.</w:t>
      </w:r>
    </w:p>
    <w:p w14:paraId="444342E6" w14:textId="77777777" w:rsidR="00FC37BB" w:rsidRDefault="00FC37BB" w:rsidP="00FC37BB">
      <w:pPr>
        <w:pStyle w:val="a3"/>
        <w:ind w:firstLine="284"/>
        <w:jc w:val="both"/>
        <w:rPr>
          <w:color w:val="000000" w:themeColor="text1"/>
        </w:rPr>
      </w:pPr>
    </w:p>
    <w:p w14:paraId="6217CF91" w14:textId="259C0663" w:rsidR="00FC37BB" w:rsidRDefault="00FC37BB" w:rsidP="00FC37BB">
      <w:pPr>
        <w:pStyle w:val="a3"/>
        <w:ind w:firstLine="284"/>
        <w:jc w:val="both"/>
        <w:rPr>
          <w:color w:val="000000" w:themeColor="text1"/>
        </w:rPr>
      </w:pPr>
      <w:r>
        <w:rPr>
          <w:color w:val="000000" w:themeColor="text1"/>
        </w:rPr>
        <w:t>2. «1.1. Βεβαιώσεις προϋπηρεσίας, σύμφωνα με το υπόδειγμα του πα</w:t>
      </w:r>
      <w:r w:rsidR="002B3258">
        <w:rPr>
          <w:color w:val="000000" w:themeColor="text1"/>
        </w:rPr>
        <w:softHyphen/>
      </w:r>
      <w:r>
        <w:rPr>
          <w:color w:val="000000" w:themeColor="text1"/>
        </w:rPr>
        <w:t>ραρτήματος Ε του παρόντος διατάγματος, χορηγούμενες από την επιχεί</w:t>
      </w:r>
      <w:r w:rsidR="002B3258">
        <w:rPr>
          <w:color w:val="000000" w:themeColor="text1"/>
        </w:rPr>
        <w:softHyphen/>
      </w:r>
      <w:r>
        <w:rPr>
          <w:color w:val="000000" w:themeColor="text1"/>
        </w:rPr>
        <w:t xml:space="preserve">ρηση απασχολήσεώς του, </w:t>
      </w:r>
      <w:proofErr w:type="spellStart"/>
      <w:r>
        <w:rPr>
          <w:color w:val="000000" w:themeColor="text1"/>
        </w:rPr>
        <w:t>συνυπογραφόμενη</w:t>
      </w:r>
      <w:proofErr w:type="spellEnd"/>
      <w:r>
        <w:rPr>
          <w:color w:val="000000" w:themeColor="text1"/>
        </w:rPr>
        <w:t xml:space="preserve"> από τον εποπτεύοντα, κά</w:t>
      </w:r>
      <w:r w:rsidR="002B3258">
        <w:rPr>
          <w:color w:val="000000" w:themeColor="text1"/>
        </w:rPr>
        <w:softHyphen/>
      </w:r>
      <w:r>
        <w:rPr>
          <w:color w:val="000000" w:themeColor="text1"/>
        </w:rPr>
        <w:t>τοχο αδείας ή βεβαίωσης αναγγελίας, δηλαδή το πρόσωπο υπό τις οδηγίες ή / και τη συνεχή καθοδήγηση του οποίου εργάστηκε ο ενδιαφερόμενος».</w:t>
      </w:r>
      <w:r w:rsidRPr="00A362BA">
        <w:rPr>
          <w:color w:val="000000" w:themeColor="text1"/>
        </w:rPr>
        <w:t xml:space="preserve"> </w:t>
      </w:r>
      <w:r>
        <w:rPr>
          <w:color w:val="000000" w:themeColor="text1"/>
        </w:rPr>
        <w:t>(Άρθρο 11, παράγρ. 1.1).</w:t>
      </w:r>
    </w:p>
    <w:p w14:paraId="64579F99" w14:textId="49A5ACB1" w:rsidR="00FC37BB" w:rsidRDefault="00FC37BB" w:rsidP="00FC37BB">
      <w:pPr>
        <w:pStyle w:val="a3"/>
        <w:ind w:firstLine="284"/>
        <w:jc w:val="both"/>
        <w:rPr>
          <w:color w:val="000000" w:themeColor="text1"/>
        </w:rPr>
      </w:pPr>
      <w:r>
        <w:rPr>
          <w:color w:val="000000" w:themeColor="text1"/>
        </w:rPr>
        <w:t>Εδώ έχουμε τις παραπάνω Καταγγελίες Σύμβασης του εργαζόμενου (ή Αναγγελίες Συμβάσεων Ορισμένου Χρόνου), απ’ όπου προκύπτει το διά</w:t>
      </w:r>
      <w:r w:rsidR="002B3258">
        <w:rPr>
          <w:color w:val="000000" w:themeColor="text1"/>
        </w:rPr>
        <w:softHyphen/>
      </w:r>
      <w:r>
        <w:rPr>
          <w:color w:val="000000" w:themeColor="text1"/>
        </w:rPr>
        <w:t>στημα της εργασίας του καθώς και το είδος της εργασίας του</w:t>
      </w:r>
    </w:p>
    <w:p w14:paraId="4DF7E2F3" w14:textId="77777777" w:rsidR="00FC37BB" w:rsidRPr="004402D3" w:rsidRDefault="00FC37BB" w:rsidP="00FC37BB">
      <w:pPr>
        <w:pStyle w:val="a3"/>
        <w:ind w:firstLine="284"/>
        <w:jc w:val="both"/>
        <w:rPr>
          <w:color w:val="000000" w:themeColor="text1"/>
        </w:rPr>
      </w:pPr>
    </w:p>
    <w:sectPr w:rsidR="00FC37BB" w:rsidRPr="004402D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CB9C" w14:textId="77777777" w:rsidR="005A4510" w:rsidRDefault="005A4510" w:rsidP="000B1FF5">
      <w:r>
        <w:separator/>
      </w:r>
    </w:p>
  </w:endnote>
  <w:endnote w:type="continuationSeparator" w:id="0">
    <w:p w14:paraId="09764A9C" w14:textId="77777777" w:rsidR="005A4510" w:rsidRDefault="005A4510" w:rsidP="000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8195" w14:textId="77777777" w:rsidR="005A4510" w:rsidRDefault="005A4510" w:rsidP="000B1FF5">
      <w:r>
        <w:separator/>
      </w:r>
    </w:p>
  </w:footnote>
  <w:footnote w:type="continuationSeparator" w:id="0">
    <w:p w14:paraId="69642383" w14:textId="77777777" w:rsidR="005A4510" w:rsidRDefault="005A4510" w:rsidP="000B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9896"/>
      <w:docPartObj>
        <w:docPartGallery w:val="Page Numbers (Top of Page)"/>
        <w:docPartUnique/>
      </w:docPartObj>
    </w:sdtPr>
    <w:sdtEndPr>
      <w:rPr>
        <w:color w:val="000000" w:themeColor="text1"/>
        <w:sz w:val="22"/>
        <w:szCs w:val="22"/>
      </w:rPr>
    </w:sdtEndPr>
    <w:sdtContent>
      <w:p w14:paraId="1F740FEE" w14:textId="3E331CCC" w:rsidR="000B1FF5" w:rsidRPr="000B1FF5" w:rsidRDefault="000B1FF5">
        <w:pPr>
          <w:pStyle w:val="a4"/>
          <w:jc w:val="center"/>
          <w:rPr>
            <w:color w:val="000000" w:themeColor="text1"/>
            <w:sz w:val="22"/>
            <w:szCs w:val="22"/>
          </w:rPr>
        </w:pPr>
        <w:r w:rsidRPr="000B1FF5">
          <w:rPr>
            <w:color w:val="000000" w:themeColor="text1"/>
            <w:sz w:val="22"/>
            <w:szCs w:val="22"/>
          </w:rPr>
          <w:fldChar w:fldCharType="begin"/>
        </w:r>
        <w:r w:rsidRPr="000B1FF5">
          <w:rPr>
            <w:color w:val="000000" w:themeColor="text1"/>
            <w:sz w:val="22"/>
            <w:szCs w:val="22"/>
          </w:rPr>
          <w:instrText>PAGE   \* MERGEFORMAT</w:instrText>
        </w:r>
        <w:r w:rsidRPr="000B1FF5">
          <w:rPr>
            <w:color w:val="000000" w:themeColor="text1"/>
            <w:sz w:val="22"/>
            <w:szCs w:val="22"/>
          </w:rPr>
          <w:fldChar w:fldCharType="separate"/>
        </w:r>
        <w:r w:rsidRPr="000B1FF5">
          <w:rPr>
            <w:color w:val="000000" w:themeColor="text1"/>
            <w:sz w:val="22"/>
            <w:szCs w:val="22"/>
          </w:rPr>
          <w:t>2</w:t>
        </w:r>
        <w:r w:rsidRPr="000B1FF5">
          <w:rPr>
            <w:color w:val="000000" w:themeColor="text1"/>
            <w:sz w:val="22"/>
            <w:szCs w:val="22"/>
          </w:rPr>
          <w:fldChar w:fldCharType="end"/>
        </w:r>
      </w:p>
    </w:sdtContent>
  </w:sdt>
  <w:p w14:paraId="16C9C1CA" w14:textId="77777777" w:rsidR="000B1FF5" w:rsidRDefault="000B1F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518CF"/>
    <w:multiLevelType w:val="hybridMultilevel"/>
    <w:tmpl w:val="22068C3A"/>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34"/>
    <w:rsid w:val="00003BB5"/>
    <w:rsid w:val="000B1FF5"/>
    <w:rsid w:val="000F75CE"/>
    <w:rsid w:val="002B3258"/>
    <w:rsid w:val="00360959"/>
    <w:rsid w:val="003A586C"/>
    <w:rsid w:val="004402D3"/>
    <w:rsid w:val="00510B17"/>
    <w:rsid w:val="005553A8"/>
    <w:rsid w:val="00567A61"/>
    <w:rsid w:val="00584BF4"/>
    <w:rsid w:val="0059570F"/>
    <w:rsid w:val="005A4510"/>
    <w:rsid w:val="005D12FC"/>
    <w:rsid w:val="00676A24"/>
    <w:rsid w:val="00803C42"/>
    <w:rsid w:val="008F6031"/>
    <w:rsid w:val="00A362BA"/>
    <w:rsid w:val="00A618BF"/>
    <w:rsid w:val="00AF023F"/>
    <w:rsid w:val="00BD1B34"/>
    <w:rsid w:val="00C5797C"/>
    <w:rsid w:val="00C90FE0"/>
    <w:rsid w:val="00E63976"/>
    <w:rsid w:val="00F62B06"/>
    <w:rsid w:val="00FC37BB"/>
    <w:rsid w:val="00FF0C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9CA3"/>
  <w15:chartTrackingRefBased/>
  <w15:docId w15:val="{4A8A24BE-AFF4-44B8-8033-224C844B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A5A5A5" w:themeColor="accent3"/>
        <w:sz w:val="28"/>
        <w:szCs w:val="28"/>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2B06"/>
    <w:pPr>
      <w:spacing w:after="0" w:line="240" w:lineRule="auto"/>
    </w:pPr>
    <w:rPr>
      <w:rFonts w:eastAsia="Times New Roman"/>
      <w:color w:val="auto"/>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2D3"/>
    <w:pPr>
      <w:spacing w:after="0" w:line="240" w:lineRule="auto"/>
    </w:pPr>
  </w:style>
  <w:style w:type="paragraph" w:styleId="a4">
    <w:name w:val="header"/>
    <w:basedOn w:val="a"/>
    <w:link w:val="Char"/>
    <w:uiPriority w:val="99"/>
    <w:unhideWhenUsed/>
    <w:rsid w:val="000B1FF5"/>
    <w:pPr>
      <w:tabs>
        <w:tab w:val="center" w:pos="4153"/>
        <w:tab w:val="right" w:pos="8306"/>
      </w:tabs>
    </w:pPr>
    <w:rPr>
      <w:rFonts w:eastAsiaTheme="minorHAnsi"/>
      <w:color w:val="A5A5A5" w:themeColor="accent3"/>
      <w:szCs w:val="28"/>
      <w:lang w:eastAsia="en-US"/>
    </w:rPr>
  </w:style>
  <w:style w:type="character" w:customStyle="1" w:styleId="Char">
    <w:name w:val="Κεφαλίδα Char"/>
    <w:basedOn w:val="a0"/>
    <w:link w:val="a4"/>
    <w:uiPriority w:val="99"/>
    <w:rsid w:val="000B1FF5"/>
  </w:style>
  <w:style w:type="paragraph" w:styleId="a5">
    <w:name w:val="footer"/>
    <w:basedOn w:val="a"/>
    <w:link w:val="Char0"/>
    <w:uiPriority w:val="99"/>
    <w:unhideWhenUsed/>
    <w:rsid w:val="000B1FF5"/>
    <w:pPr>
      <w:tabs>
        <w:tab w:val="center" w:pos="4153"/>
        <w:tab w:val="right" w:pos="8306"/>
      </w:tabs>
    </w:pPr>
    <w:rPr>
      <w:rFonts w:eastAsiaTheme="minorHAnsi"/>
      <w:color w:val="A5A5A5" w:themeColor="accent3"/>
      <w:szCs w:val="28"/>
      <w:lang w:eastAsia="en-US"/>
    </w:rPr>
  </w:style>
  <w:style w:type="character" w:customStyle="1" w:styleId="Char0">
    <w:name w:val="Υποσέλιδο Char"/>
    <w:basedOn w:val="a0"/>
    <w:link w:val="a5"/>
    <w:uiPriority w:val="99"/>
    <w:rsid w:val="000B1FF5"/>
  </w:style>
  <w:style w:type="paragraph" w:styleId="a6">
    <w:name w:val="Balloon Text"/>
    <w:basedOn w:val="a"/>
    <w:link w:val="Char1"/>
    <w:uiPriority w:val="99"/>
    <w:semiHidden/>
    <w:unhideWhenUsed/>
    <w:rsid w:val="000B1FF5"/>
    <w:rPr>
      <w:rFonts w:ascii="Segoe UI" w:hAnsi="Segoe UI" w:cs="Segoe UI"/>
      <w:sz w:val="18"/>
      <w:szCs w:val="18"/>
    </w:rPr>
  </w:style>
  <w:style w:type="character" w:customStyle="1" w:styleId="Char1">
    <w:name w:val="Κείμενο πλαισίου Char"/>
    <w:basedOn w:val="a0"/>
    <w:link w:val="a6"/>
    <w:uiPriority w:val="99"/>
    <w:semiHidden/>
    <w:rsid w:val="000B1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1</Pages>
  <Words>1434</Words>
  <Characters>7749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ΤΟΕΒ</cp:lastModifiedBy>
  <cp:revision>14</cp:revision>
  <cp:lastPrinted>2020-01-11T06:35:00Z</cp:lastPrinted>
  <dcterms:created xsi:type="dcterms:W3CDTF">2020-01-09T04:48:00Z</dcterms:created>
  <dcterms:modified xsi:type="dcterms:W3CDTF">2020-01-11T06:36:00Z</dcterms:modified>
</cp:coreProperties>
</file>