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1C" w:rsidRPr="00A1301C" w:rsidRDefault="00A1301C" w:rsidP="00A1301C">
      <w:pPr>
        <w:pStyle w:val="-"/>
      </w:pPr>
      <w:r w:rsidRPr="00A1301C">
        <w:t>ΟΕΒ: ΤΟΕΒ και ΓΟΕΒ – Γενική ενημέρωση</w:t>
      </w:r>
    </w:p>
    <w:p w:rsidR="00A1301C" w:rsidRPr="00A1301C" w:rsidRDefault="00A1301C" w:rsidP="00A1301C">
      <w:pPr>
        <w:pStyle w:val="-"/>
        <w:jc w:val="left"/>
      </w:pPr>
    </w:p>
    <w:p w:rsidR="00A1301C" w:rsidRPr="00A1301C" w:rsidRDefault="00A1301C" w:rsidP="00A1301C">
      <w:pPr>
        <w:pStyle w:val="-"/>
      </w:pPr>
    </w:p>
    <w:p w:rsidR="009B61D5" w:rsidRPr="00A1301C" w:rsidRDefault="009B61D5" w:rsidP="00A1301C">
      <w:pPr>
        <w:pStyle w:val="-"/>
        <w:rPr>
          <w:sz w:val="28"/>
          <w:szCs w:val="28"/>
          <w:u w:val="none"/>
        </w:rPr>
      </w:pPr>
      <w:r w:rsidRPr="00A1301C">
        <w:rPr>
          <w:sz w:val="28"/>
          <w:szCs w:val="28"/>
          <w:u w:val="none"/>
        </w:rPr>
        <w:t>Ν.Δ. 3881/58</w:t>
      </w:r>
    </w:p>
    <w:p w:rsidR="009B61D5" w:rsidRPr="00A1301C" w:rsidRDefault="009B61D5" w:rsidP="00A1301C">
      <w:pPr>
        <w:pStyle w:val="-"/>
        <w:rPr>
          <w:sz w:val="28"/>
          <w:szCs w:val="28"/>
          <w:u w:val="none"/>
        </w:rPr>
      </w:pPr>
      <w:r w:rsidRPr="00A1301C">
        <w:rPr>
          <w:sz w:val="28"/>
          <w:szCs w:val="28"/>
          <w:u w:val="none"/>
        </w:rPr>
        <w:t>ΚΕΦΑΛΑΙΟΝ Γ΄.</w:t>
      </w:r>
    </w:p>
    <w:p w:rsidR="009B61D5" w:rsidRPr="00A1301C" w:rsidRDefault="009B61D5" w:rsidP="00A1301C">
      <w:pPr>
        <w:pStyle w:val="-"/>
        <w:rPr>
          <w:sz w:val="28"/>
          <w:szCs w:val="28"/>
          <w:u w:val="none"/>
        </w:rPr>
      </w:pPr>
      <w:r w:rsidRPr="00A1301C">
        <w:rPr>
          <w:sz w:val="28"/>
          <w:szCs w:val="28"/>
          <w:u w:val="none"/>
        </w:rPr>
        <w:t>Οργανισμοί Εγγείων Βελτιώσεων</w:t>
      </w:r>
    </w:p>
    <w:p w:rsidR="009B61D5" w:rsidRPr="00A1301C" w:rsidRDefault="009B61D5" w:rsidP="00A1301C">
      <w:pPr>
        <w:pStyle w:val="-"/>
        <w:rPr>
          <w:sz w:val="28"/>
          <w:szCs w:val="28"/>
          <w:u w:val="none"/>
        </w:rPr>
      </w:pPr>
      <w:r w:rsidRPr="00A1301C">
        <w:rPr>
          <w:sz w:val="28"/>
          <w:szCs w:val="28"/>
          <w:u w:val="none"/>
        </w:rPr>
        <w:t>Άρθρ. 12</w:t>
      </w:r>
    </w:p>
    <w:p w:rsidR="009B61D5" w:rsidRPr="009B61D5" w:rsidRDefault="009B61D5" w:rsidP="00A1301C">
      <w:pPr>
        <w:pStyle w:val="-"/>
      </w:pPr>
      <w:r>
        <w:t xml:space="preserve">  </w:t>
      </w:r>
    </w:p>
    <w:p w:rsidR="009B61D5" w:rsidRPr="009B61D5" w:rsidRDefault="009B61D5" w:rsidP="009B61D5">
      <w:pPr>
        <w:pStyle w:val="a3"/>
        <w:ind w:firstLine="284"/>
        <w:rPr>
          <w:sz w:val="28"/>
          <w:szCs w:val="28"/>
        </w:rPr>
      </w:pPr>
      <w:r w:rsidRPr="009B61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61D5">
        <w:rPr>
          <w:sz w:val="28"/>
          <w:szCs w:val="28"/>
        </w:rPr>
        <w:t xml:space="preserve">Εις τας </w:t>
      </w:r>
      <w:proofErr w:type="spellStart"/>
      <w:r w:rsidRPr="009B61D5">
        <w:rPr>
          <w:sz w:val="28"/>
          <w:szCs w:val="28"/>
        </w:rPr>
        <w:t>περιοχάς</w:t>
      </w:r>
      <w:proofErr w:type="spellEnd"/>
      <w:r w:rsidRPr="009B61D5">
        <w:rPr>
          <w:sz w:val="28"/>
          <w:szCs w:val="28"/>
        </w:rPr>
        <w:t xml:space="preserve"> ένθα </w:t>
      </w:r>
      <w:proofErr w:type="spellStart"/>
      <w:r w:rsidRPr="009B61D5">
        <w:rPr>
          <w:sz w:val="28"/>
          <w:szCs w:val="28"/>
        </w:rPr>
        <w:t>εξετελέσθησαν</w:t>
      </w:r>
      <w:proofErr w:type="spellEnd"/>
      <w:r w:rsidRPr="009B61D5">
        <w:rPr>
          <w:sz w:val="28"/>
          <w:szCs w:val="28"/>
        </w:rPr>
        <w:t xml:space="preserve">, εκτελούνται και </w:t>
      </w:r>
      <w:proofErr w:type="spellStart"/>
      <w:r w:rsidRPr="009B61D5">
        <w:rPr>
          <w:sz w:val="28"/>
          <w:szCs w:val="28"/>
        </w:rPr>
        <w:t>εκτελεσθήσονται</w:t>
      </w:r>
      <w:proofErr w:type="spellEnd"/>
      <w:r w:rsidRPr="009B61D5">
        <w:rPr>
          <w:sz w:val="28"/>
          <w:szCs w:val="28"/>
        </w:rPr>
        <w:t xml:space="preserve"> έργα εγγείων βελτιώσεων Α΄ και Β΄ τάξεως, χρηματοδοτήσει του Κράτους ή μη, συνιστώνται κατά τας διατάξεις του παρόντος Οργανισμοί Εγγείων Βελτιώσεων (Ο.Ε.Β.) διακρινόμενοι εις Τοπικούς Οργανισμούς Εγγείων Βελτιώσεων (Τ.Ο.Ε.Β.) και Γενικούς (Γ.Ο.Ε.Β.), </w:t>
      </w:r>
      <w:proofErr w:type="spellStart"/>
      <w:r w:rsidRPr="009B61D5">
        <w:rPr>
          <w:sz w:val="28"/>
          <w:szCs w:val="28"/>
        </w:rPr>
        <w:t>οίτινες</w:t>
      </w:r>
      <w:proofErr w:type="spellEnd"/>
      <w:r w:rsidRPr="009B61D5">
        <w:rPr>
          <w:sz w:val="28"/>
          <w:szCs w:val="28"/>
        </w:rPr>
        <w:t xml:space="preserve"> αποτελούν από της ισχύος του παρόντος τα υπεύθυνα όργανα δια την </w:t>
      </w:r>
      <w:proofErr w:type="spellStart"/>
      <w:r w:rsidRPr="009B61D5">
        <w:rPr>
          <w:sz w:val="28"/>
          <w:szCs w:val="28"/>
        </w:rPr>
        <w:t>εκπλήρωσιν</w:t>
      </w:r>
      <w:proofErr w:type="spellEnd"/>
      <w:r w:rsidRPr="009B61D5">
        <w:rPr>
          <w:sz w:val="28"/>
          <w:szCs w:val="28"/>
        </w:rPr>
        <w:t xml:space="preserve"> των εν τω </w:t>
      </w:r>
      <w:proofErr w:type="spellStart"/>
      <w:r w:rsidRPr="009B61D5">
        <w:rPr>
          <w:sz w:val="28"/>
          <w:szCs w:val="28"/>
        </w:rPr>
        <w:t>επομένω</w:t>
      </w:r>
      <w:proofErr w:type="spellEnd"/>
      <w:r w:rsidRPr="009B61D5">
        <w:rPr>
          <w:sz w:val="28"/>
          <w:szCs w:val="28"/>
        </w:rPr>
        <w:t xml:space="preserve"> </w:t>
      </w:r>
      <w:proofErr w:type="spellStart"/>
      <w:r w:rsidRPr="009B61D5">
        <w:rPr>
          <w:sz w:val="28"/>
          <w:szCs w:val="28"/>
        </w:rPr>
        <w:t>άρθρω</w:t>
      </w:r>
      <w:proofErr w:type="spellEnd"/>
      <w:r w:rsidRPr="009B61D5">
        <w:rPr>
          <w:sz w:val="28"/>
          <w:szCs w:val="28"/>
        </w:rPr>
        <w:t xml:space="preserve"> σκοπών, </w:t>
      </w:r>
      <w:proofErr w:type="spellStart"/>
      <w:r w:rsidRPr="009B61D5">
        <w:rPr>
          <w:sz w:val="28"/>
          <w:szCs w:val="28"/>
        </w:rPr>
        <w:t>αποκλειομένης</w:t>
      </w:r>
      <w:proofErr w:type="spellEnd"/>
      <w:r w:rsidRPr="009B61D5">
        <w:rPr>
          <w:sz w:val="28"/>
          <w:szCs w:val="28"/>
        </w:rPr>
        <w:t xml:space="preserve"> εφ’ εξής της δια τους αυτούς σκοπούς συστάσεως Οργανισμών ετέρας μορφής.</w:t>
      </w:r>
    </w:p>
    <w:p w:rsidR="009B61D5" w:rsidRPr="009B61D5" w:rsidRDefault="009B61D5" w:rsidP="009B61D5">
      <w:pPr>
        <w:pStyle w:val="a3"/>
        <w:ind w:firstLine="284"/>
        <w:rPr>
          <w:sz w:val="28"/>
          <w:szCs w:val="28"/>
        </w:rPr>
      </w:pPr>
      <w:r w:rsidRPr="009B61D5">
        <w:rPr>
          <w:sz w:val="28"/>
          <w:szCs w:val="28"/>
        </w:rPr>
        <w:t xml:space="preserve">«Οι ως άνω Οργανισμοί Εγγείων Βελτιώσεων τυγχάνουν Οργανισμοί κοινής ωφελείας και εκ τούτων οι ΤΟΕΒ αποτελούν </w:t>
      </w:r>
      <w:proofErr w:type="spellStart"/>
      <w:r w:rsidRPr="009B61D5">
        <w:rPr>
          <w:sz w:val="28"/>
          <w:szCs w:val="28"/>
        </w:rPr>
        <w:t>Γεωργικάς</w:t>
      </w:r>
      <w:proofErr w:type="spellEnd"/>
      <w:r w:rsidRPr="009B61D5">
        <w:rPr>
          <w:sz w:val="28"/>
          <w:szCs w:val="28"/>
        </w:rPr>
        <w:t xml:space="preserve"> </w:t>
      </w:r>
      <w:proofErr w:type="spellStart"/>
      <w:r w:rsidRPr="009B61D5">
        <w:rPr>
          <w:sz w:val="28"/>
          <w:szCs w:val="28"/>
        </w:rPr>
        <w:t>Συνεταιριστικάς</w:t>
      </w:r>
      <w:proofErr w:type="spellEnd"/>
      <w:r w:rsidRPr="009B61D5">
        <w:rPr>
          <w:sz w:val="28"/>
          <w:szCs w:val="28"/>
        </w:rPr>
        <w:t xml:space="preserve"> Οργανώσεις αναγκαστικής μορφής».</w:t>
      </w:r>
    </w:p>
    <w:p w:rsidR="009B61D5" w:rsidRPr="009B61D5" w:rsidRDefault="009B61D5" w:rsidP="009B61D5">
      <w:pPr>
        <w:pStyle w:val="a3"/>
        <w:spacing w:before="120" w:after="120"/>
        <w:ind w:firstLine="284"/>
        <w:rPr>
          <w:sz w:val="28"/>
          <w:szCs w:val="28"/>
        </w:rPr>
      </w:pPr>
      <w:r w:rsidRPr="009B61D5">
        <w:rPr>
          <w:sz w:val="28"/>
          <w:szCs w:val="28"/>
        </w:rPr>
        <w:t xml:space="preserve">Το ανωτέρω εντός « » εδάφιον προσετέθη δια της παρ. 1 του άρθρ. 6 </w:t>
      </w:r>
      <w:proofErr w:type="spellStart"/>
      <w:r w:rsidRPr="009B61D5">
        <w:rPr>
          <w:sz w:val="28"/>
          <w:szCs w:val="28"/>
        </w:rPr>
        <w:t>Νόμ</w:t>
      </w:r>
      <w:proofErr w:type="spellEnd"/>
      <w:r w:rsidRPr="009B61D5">
        <w:rPr>
          <w:sz w:val="28"/>
          <w:szCs w:val="28"/>
        </w:rPr>
        <w:t>. 414/1976 (</w:t>
      </w:r>
      <w:proofErr w:type="spellStart"/>
      <w:r w:rsidRPr="009B61D5">
        <w:rPr>
          <w:sz w:val="28"/>
          <w:szCs w:val="28"/>
        </w:rPr>
        <w:t>κατωτ</w:t>
      </w:r>
      <w:proofErr w:type="spellEnd"/>
      <w:r w:rsidRPr="009B61D5">
        <w:rPr>
          <w:sz w:val="28"/>
          <w:szCs w:val="28"/>
        </w:rPr>
        <w:t>. αριθ. 19).</w:t>
      </w:r>
    </w:p>
    <w:p w:rsidR="009B61D5" w:rsidRPr="009B61D5" w:rsidRDefault="009B61D5" w:rsidP="009B61D5">
      <w:pPr>
        <w:pStyle w:val="a3"/>
        <w:ind w:firstLine="284"/>
        <w:rPr>
          <w:sz w:val="28"/>
          <w:szCs w:val="28"/>
        </w:rPr>
      </w:pPr>
      <w:r w:rsidRPr="009B61D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B61D5">
        <w:rPr>
          <w:sz w:val="28"/>
          <w:szCs w:val="28"/>
        </w:rPr>
        <w:t>Εκ τούτων οι Τ.Ο.Ε.Β. συνιστώνται δι’ έργα εγγείων βελτιώσεων Β΄ τάξεως και οι Γ.Ο.Ε.Β., κατ’ αρχήν προκειμένου περί έργων εγγείων βελτιώσεων Α΄ τάξεως, δύνανται όμως να έχουν αρμοδιότητα και επί έργων Β΄ τάξεως ευρισκομένων εντός της περιοχής έργων Α΄ τάξεως και μέχρι της συστάσεως Τ.Ο.Ε.Β.</w:t>
      </w:r>
    </w:p>
    <w:p w:rsidR="009B61D5" w:rsidRPr="009B61D5" w:rsidRDefault="009B61D5" w:rsidP="009B61D5">
      <w:pPr>
        <w:pStyle w:val="a3"/>
        <w:ind w:firstLine="284"/>
        <w:rPr>
          <w:sz w:val="28"/>
          <w:szCs w:val="28"/>
        </w:rPr>
      </w:pPr>
      <w:r w:rsidRPr="009B61D5">
        <w:rPr>
          <w:sz w:val="28"/>
          <w:szCs w:val="28"/>
        </w:rPr>
        <w:t xml:space="preserve">«Η </w:t>
      </w:r>
      <w:proofErr w:type="spellStart"/>
      <w:r w:rsidRPr="009B61D5">
        <w:rPr>
          <w:sz w:val="28"/>
          <w:szCs w:val="28"/>
        </w:rPr>
        <w:t>αρμοδιότης</w:t>
      </w:r>
      <w:proofErr w:type="spellEnd"/>
      <w:r w:rsidRPr="009B61D5">
        <w:rPr>
          <w:sz w:val="28"/>
          <w:szCs w:val="28"/>
        </w:rPr>
        <w:t xml:space="preserve"> επί της διοικήσεως, λειτουργίας και συντηρήσεως αντλιοστασίων </w:t>
      </w:r>
      <w:proofErr w:type="spellStart"/>
      <w:r w:rsidRPr="009B61D5">
        <w:rPr>
          <w:sz w:val="28"/>
          <w:szCs w:val="28"/>
        </w:rPr>
        <w:t>εξυπηρετούντων</w:t>
      </w:r>
      <w:proofErr w:type="spellEnd"/>
      <w:r w:rsidRPr="009B61D5">
        <w:rPr>
          <w:sz w:val="28"/>
          <w:szCs w:val="28"/>
        </w:rPr>
        <w:t xml:space="preserve"> </w:t>
      </w:r>
      <w:proofErr w:type="spellStart"/>
      <w:r w:rsidRPr="009B61D5">
        <w:rPr>
          <w:sz w:val="28"/>
          <w:szCs w:val="28"/>
        </w:rPr>
        <w:t>περιοχάς</w:t>
      </w:r>
      <w:proofErr w:type="spellEnd"/>
      <w:r w:rsidRPr="009B61D5">
        <w:rPr>
          <w:sz w:val="28"/>
          <w:szCs w:val="28"/>
        </w:rPr>
        <w:t xml:space="preserve"> έργων Β΄ τάξεως, δύναται να ανατίθεται εις τους εις την </w:t>
      </w:r>
      <w:proofErr w:type="spellStart"/>
      <w:r w:rsidRPr="009B61D5">
        <w:rPr>
          <w:sz w:val="28"/>
          <w:szCs w:val="28"/>
        </w:rPr>
        <w:t>ευρυτέραν</w:t>
      </w:r>
      <w:proofErr w:type="spellEnd"/>
      <w:r w:rsidRPr="009B61D5">
        <w:rPr>
          <w:sz w:val="28"/>
          <w:szCs w:val="28"/>
        </w:rPr>
        <w:t xml:space="preserve"> </w:t>
      </w:r>
      <w:proofErr w:type="spellStart"/>
      <w:r w:rsidRPr="009B61D5">
        <w:rPr>
          <w:sz w:val="28"/>
          <w:szCs w:val="28"/>
        </w:rPr>
        <w:t>περιοχήν</w:t>
      </w:r>
      <w:proofErr w:type="spellEnd"/>
      <w:r w:rsidRPr="009B61D5">
        <w:rPr>
          <w:sz w:val="28"/>
          <w:szCs w:val="28"/>
        </w:rPr>
        <w:t xml:space="preserve"> τούτων </w:t>
      </w:r>
      <w:proofErr w:type="spellStart"/>
      <w:r w:rsidRPr="009B61D5">
        <w:rPr>
          <w:sz w:val="28"/>
          <w:szCs w:val="28"/>
        </w:rPr>
        <w:t>λειτουργούντας</w:t>
      </w:r>
      <w:proofErr w:type="spellEnd"/>
      <w:r w:rsidRPr="009B61D5">
        <w:rPr>
          <w:sz w:val="28"/>
          <w:szCs w:val="28"/>
        </w:rPr>
        <w:t xml:space="preserve"> Γενικούς Οργανισμούς Εγγείων Βελτιώσεων, δι’ αποφάσεως του Υπουργού Γεωργίας, εκδιδομένης μετά </w:t>
      </w:r>
      <w:proofErr w:type="spellStart"/>
      <w:r w:rsidRPr="009B61D5">
        <w:rPr>
          <w:sz w:val="28"/>
          <w:szCs w:val="28"/>
        </w:rPr>
        <w:t>γνώμην</w:t>
      </w:r>
      <w:proofErr w:type="spellEnd"/>
      <w:r w:rsidRPr="009B61D5">
        <w:rPr>
          <w:sz w:val="28"/>
          <w:szCs w:val="28"/>
        </w:rPr>
        <w:t xml:space="preserve"> του Κεντρικού Γνωμοδοτικού Συμβουλίου Εγγειοβελτιωτικών Έργων».</w:t>
      </w:r>
    </w:p>
    <w:p w:rsidR="009B61D5" w:rsidRPr="00A1301C" w:rsidRDefault="009B61D5" w:rsidP="009B61D5">
      <w:pPr>
        <w:pStyle w:val="a3"/>
        <w:spacing w:before="120" w:after="120"/>
        <w:ind w:firstLine="284"/>
        <w:rPr>
          <w:sz w:val="28"/>
          <w:szCs w:val="28"/>
        </w:rPr>
      </w:pPr>
      <w:r w:rsidRPr="009B61D5">
        <w:rPr>
          <w:sz w:val="28"/>
          <w:szCs w:val="28"/>
        </w:rPr>
        <w:t xml:space="preserve">Το ανωτέρω εντός « » εδάφιον προσετέθη δια της παρ. 2 του άρθρ. 6 </w:t>
      </w:r>
      <w:proofErr w:type="spellStart"/>
      <w:r w:rsidRPr="009B61D5">
        <w:rPr>
          <w:sz w:val="28"/>
          <w:szCs w:val="28"/>
        </w:rPr>
        <w:t>Νόμ</w:t>
      </w:r>
      <w:proofErr w:type="spellEnd"/>
      <w:r w:rsidRPr="009B61D5">
        <w:rPr>
          <w:sz w:val="28"/>
          <w:szCs w:val="28"/>
        </w:rPr>
        <w:t>. 414/1976 (</w:t>
      </w:r>
      <w:proofErr w:type="spellStart"/>
      <w:r w:rsidRPr="009B61D5">
        <w:rPr>
          <w:sz w:val="28"/>
          <w:szCs w:val="28"/>
        </w:rPr>
        <w:t>κατωτ</w:t>
      </w:r>
      <w:proofErr w:type="spellEnd"/>
      <w:r w:rsidRPr="009B61D5">
        <w:rPr>
          <w:sz w:val="28"/>
          <w:szCs w:val="28"/>
        </w:rPr>
        <w:t>. αριθ. 19).</w:t>
      </w:r>
    </w:p>
    <w:p w:rsidR="005C7E48" w:rsidRPr="00A1301C" w:rsidRDefault="005C7E48" w:rsidP="009B61D5">
      <w:pPr>
        <w:pStyle w:val="a3"/>
        <w:spacing w:before="120" w:after="120"/>
        <w:ind w:firstLine="284"/>
        <w:rPr>
          <w:sz w:val="28"/>
          <w:szCs w:val="28"/>
        </w:rPr>
      </w:pPr>
      <w:bookmarkStart w:id="0" w:name="_GoBack"/>
      <w:bookmarkEnd w:id="0"/>
    </w:p>
    <w:p w:rsidR="005C7E48" w:rsidRPr="00A1301C" w:rsidRDefault="005C7E48">
      <w:pPr>
        <w:rPr>
          <w:rFonts w:eastAsia="Times New Roman"/>
          <w:sz w:val="28"/>
          <w:szCs w:val="28"/>
          <w:lang w:eastAsia="el-GR"/>
        </w:rPr>
      </w:pPr>
      <w:r w:rsidRPr="00A1301C">
        <w:rPr>
          <w:sz w:val="28"/>
          <w:szCs w:val="28"/>
        </w:rPr>
        <w:br w:type="page"/>
      </w:r>
    </w:p>
    <w:p w:rsidR="005C7E48" w:rsidRPr="00A1301C" w:rsidRDefault="005C7E48" w:rsidP="009B61D5">
      <w:pPr>
        <w:pStyle w:val="a3"/>
        <w:spacing w:before="120" w:after="120"/>
        <w:ind w:firstLine="284"/>
        <w:rPr>
          <w:sz w:val="28"/>
          <w:szCs w:val="28"/>
        </w:rPr>
      </w:pPr>
    </w:p>
    <w:p w:rsidR="005C7E48" w:rsidRPr="00A1301C" w:rsidRDefault="005C7E48" w:rsidP="005C7E48">
      <w:pPr>
        <w:rPr>
          <w:rFonts w:eastAsia="Times New Roman"/>
        </w:rPr>
      </w:pPr>
    </w:p>
    <w:p w:rsidR="005C7E48" w:rsidRPr="005C7E48" w:rsidRDefault="005C7E48" w:rsidP="005C7E48">
      <w:pPr>
        <w:ind w:firstLine="284"/>
        <w:jc w:val="both"/>
        <w:rPr>
          <w:rFonts w:eastAsia="Times New Roman"/>
          <w:sz w:val="28"/>
          <w:szCs w:val="28"/>
        </w:rPr>
      </w:pPr>
      <w:r w:rsidRPr="005C7E48">
        <w:rPr>
          <w:rFonts w:eastAsia="Times New Roman"/>
          <w:sz w:val="28"/>
          <w:szCs w:val="28"/>
        </w:rPr>
        <w:t>Οι Οργανισμοί Εγγείων Βελτιώσεων είναι ανεξάρτητα ΝΠΙΔ που συστάθηκαν βάσει του Ν.Δ. 3881/1958 (ΦΕΚ 181Α). Διακρίνονται σε Τοπικούς Οργανισμούς Εγγείων Βελτιώσεων (ΤΟΕΒ), που είναι Αγροτικές Συνεταιριστικές Οργανώσεις – φορείς διαχείρισης έργων για τη διανομή των υδάτων άρδευσης και σε Γενικούς Οργανισμούς Εγγείων Βελτιώσεων (ΓΟΕΒ). Οι ΤΟΕΒ υπάγονται ανά Περιφέρεια σε ΓΟΕΒ.</w:t>
      </w:r>
    </w:p>
    <w:p w:rsidR="005C7E48" w:rsidRPr="005C7E48" w:rsidRDefault="005C7E48" w:rsidP="005C7E48">
      <w:pPr>
        <w:ind w:firstLine="284"/>
        <w:jc w:val="both"/>
        <w:rPr>
          <w:rFonts w:eastAsia="Times New Roman"/>
          <w:sz w:val="28"/>
          <w:szCs w:val="28"/>
        </w:rPr>
      </w:pPr>
    </w:p>
    <w:p w:rsidR="005C7E48" w:rsidRPr="00A1301C" w:rsidRDefault="005C7E48" w:rsidP="005C7E48">
      <w:pPr>
        <w:ind w:firstLine="284"/>
        <w:jc w:val="both"/>
        <w:rPr>
          <w:rFonts w:eastAsia="Times New Roman"/>
          <w:sz w:val="28"/>
          <w:szCs w:val="28"/>
        </w:rPr>
      </w:pPr>
      <w:r w:rsidRPr="00A1301C">
        <w:rPr>
          <w:rFonts w:eastAsia="Times New Roman"/>
          <w:sz w:val="28"/>
          <w:szCs w:val="28"/>
        </w:rPr>
        <w:t xml:space="preserve"> </w:t>
      </w:r>
    </w:p>
    <w:p w:rsidR="00EC2FFB" w:rsidRPr="005C7E48" w:rsidRDefault="005C7E48" w:rsidP="005C7E48">
      <w:pPr>
        <w:ind w:firstLine="284"/>
        <w:jc w:val="both"/>
        <w:rPr>
          <w:rFonts w:eastAsia="Times New Roman"/>
          <w:sz w:val="28"/>
          <w:szCs w:val="28"/>
        </w:rPr>
      </w:pPr>
      <w:r w:rsidRPr="005C7E48">
        <w:rPr>
          <w:rFonts w:eastAsia="Times New Roman"/>
          <w:sz w:val="28"/>
          <w:szCs w:val="28"/>
        </w:rPr>
        <w:t xml:space="preserve"> «Σύμφωνα με το άρθρο 186 παρ. ΙΙ </w:t>
      </w:r>
      <w:proofErr w:type="spellStart"/>
      <w:r w:rsidRPr="005C7E48">
        <w:rPr>
          <w:rFonts w:eastAsia="Times New Roman"/>
          <w:sz w:val="28"/>
          <w:szCs w:val="28"/>
        </w:rPr>
        <w:t>Β.β</w:t>
      </w:r>
      <w:proofErr w:type="spellEnd"/>
      <w:r w:rsidRPr="005C7E48">
        <w:rPr>
          <w:rFonts w:eastAsia="Times New Roman"/>
          <w:sz w:val="28"/>
          <w:szCs w:val="28"/>
        </w:rPr>
        <w:t xml:space="preserve"> περ.15 του Ν. 3852/2010 στις αρμοδιότητες των Περιφερειών στον τομέα της Γεωργίας περιλαμβάνεται, «η άσκηση εποπτείας επί των Γενικών Οργανισμών Εγγείων Βελτιώσεων (ΓΟΕΒ), σύμφωνα με τις διατάξεις του Ν.Δ. 3881/1958 όπως ισχύει, η δυνατότητα συγχώνευσης και κατάργησης των ανωτέρω οργανισμών, η εφαρμογή των λοιπών διατάξεων του ίδιου νόμου και των κατ’ εξουσιοδότηση των κανονιστικών πράξεων, καθώς και η άσκηση εποπτείας του Αρδευτικού Οργανισμού Στυμφαλίας και του Οργανισμού Κωπαΐδας». </w:t>
      </w:r>
    </w:p>
    <w:p w:rsidR="00EC2FFB" w:rsidRPr="005C7E48" w:rsidRDefault="00B135EB" w:rsidP="005C7E48">
      <w:pPr>
        <w:ind w:firstLine="284"/>
        <w:jc w:val="both"/>
        <w:rPr>
          <w:rFonts w:eastAsia="Times New Roman"/>
          <w:sz w:val="28"/>
          <w:szCs w:val="28"/>
        </w:rPr>
      </w:pPr>
    </w:p>
    <w:p w:rsidR="005C7E48" w:rsidRPr="005C7E48" w:rsidRDefault="005C7E48" w:rsidP="009B61D5">
      <w:pPr>
        <w:pStyle w:val="a3"/>
        <w:spacing w:before="120" w:after="120"/>
        <w:ind w:firstLine="284"/>
        <w:rPr>
          <w:sz w:val="28"/>
          <w:szCs w:val="28"/>
        </w:rPr>
      </w:pPr>
    </w:p>
    <w:p w:rsidR="005C7E48" w:rsidRPr="005C7E48" w:rsidRDefault="005C7E48" w:rsidP="009B61D5">
      <w:pPr>
        <w:pStyle w:val="a3"/>
        <w:spacing w:before="120" w:after="120"/>
        <w:ind w:firstLine="284"/>
        <w:rPr>
          <w:sz w:val="28"/>
          <w:szCs w:val="28"/>
        </w:rPr>
      </w:pPr>
    </w:p>
    <w:p w:rsidR="002337A0" w:rsidRDefault="002337A0"/>
    <w:sectPr w:rsidR="002337A0" w:rsidSect="00B135EB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1C"/>
    <w:rsid w:val="00213882"/>
    <w:rsid w:val="002337A0"/>
    <w:rsid w:val="005C7E48"/>
    <w:rsid w:val="008D3CF2"/>
    <w:rsid w:val="009B61D5"/>
    <w:rsid w:val="00A1301C"/>
    <w:rsid w:val="00B135EB"/>
    <w:rsid w:val="00E4491C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BFBF68-5950-4B16-B33A-856316E7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τ-άρθρου"/>
    <w:basedOn w:val="a"/>
    <w:autoRedefine/>
    <w:qFormat/>
    <w:rsid w:val="00A1301C"/>
    <w:pPr>
      <w:spacing w:after="120"/>
      <w:ind w:left="227"/>
      <w:jc w:val="center"/>
    </w:pPr>
    <w:rPr>
      <w:rFonts w:eastAsia="Times New Roman"/>
      <w:b/>
      <w:sz w:val="36"/>
      <w:szCs w:val="36"/>
      <w:u w:val="single"/>
      <w:lang w:eastAsia="el-GR"/>
    </w:rPr>
  </w:style>
  <w:style w:type="paragraph" w:customStyle="1" w:styleId="a3">
    <w:name w:val="Ρ_Κχσ"/>
    <w:basedOn w:val="a"/>
    <w:rsid w:val="009B61D5"/>
    <w:pPr>
      <w:ind w:firstLine="170"/>
      <w:jc w:val="both"/>
    </w:pPr>
    <w:rPr>
      <w:rFonts w:eastAsia="Times New Roman"/>
      <w:sz w:val="1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2014-09-24T04:48:00Z</dcterms:created>
  <dcterms:modified xsi:type="dcterms:W3CDTF">2015-04-07T06:40:00Z</dcterms:modified>
</cp:coreProperties>
</file>