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7A0" w:rsidRPr="00073442" w:rsidRDefault="002337A0" w:rsidP="00073442">
      <w:pPr>
        <w:pStyle w:val="a4"/>
        <w:jc w:val="center"/>
        <w:rPr>
          <w:sz w:val="36"/>
          <w:szCs w:val="36"/>
          <w:lang w:val="en-US"/>
        </w:rPr>
      </w:pPr>
    </w:p>
    <w:p w:rsidR="00054150" w:rsidRDefault="000B147B" w:rsidP="00054150">
      <w:pPr>
        <w:pStyle w:val="a4"/>
        <w:spacing w:line="360" w:lineRule="auto"/>
        <w:jc w:val="center"/>
        <w:rPr>
          <w:rFonts w:eastAsia="Times New Roman"/>
          <w:b/>
          <w:bCs/>
          <w:spacing w:val="-15"/>
          <w:sz w:val="36"/>
          <w:szCs w:val="36"/>
          <w:lang w:eastAsia="el-GR"/>
        </w:rPr>
      </w:pPr>
      <w:r w:rsidRPr="00073442">
        <w:rPr>
          <w:rFonts w:eastAsia="Times New Roman"/>
          <w:b/>
          <w:bCs/>
          <w:spacing w:val="-15"/>
          <w:sz w:val="36"/>
          <w:szCs w:val="36"/>
          <w:lang w:eastAsia="el-GR"/>
        </w:rPr>
        <w:t xml:space="preserve">ΑΠΟΖΗΜΙΩΣΗ </w:t>
      </w:r>
    </w:p>
    <w:p w:rsidR="000B147B" w:rsidRPr="00073442" w:rsidRDefault="000B147B" w:rsidP="00054150">
      <w:pPr>
        <w:pStyle w:val="a4"/>
        <w:spacing w:line="360" w:lineRule="auto"/>
        <w:jc w:val="center"/>
        <w:rPr>
          <w:rFonts w:eastAsia="Times New Roman"/>
          <w:b/>
          <w:bCs/>
          <w:spacing w:val="-15"/>
          <w:sz w:val="36"/>
          <w:szCs w:val="36"/>
          <w:lang w:eastAsia="el-GR"/>
        </w:rPr>
      </w:pPr>
      <w:r w:rsidRPr="00073442">
        <w:rPr>
          <w:rFonts w:eastAsia="Times New Roman"/>
          <w:b/>
          <w:bCs/>
          <w:spacing w:val="-15"/>
          <w:sz w:val="36"/>
          <w:szCs w:val="36"/>
          <w:lang w:eastAsia="el-GR"/>
        </w:rPr>
        <w:t xml:space="preserve">ΑΠΟΛΥΣΗΣ </w:t>
      </w:r>
      <w:r w:rsidR="00073442">
        <w:rPr>
          <w:rFonts w:eastAsia="Times New Roman"/>
          <w:b/>
          <w:bCs/>
          <w:spacing w:val="-15"/>
          <w:sz w:val="36"/>
          <w:szCs w:val="36"/>
          <w:lang w:eastAsia="el-GR"/>
        </w:rPr>
        <w:t xml:space="preserve"> Ή</w:t>
      </w:r>
      <w:r w:rsidRPr="00073442">
        <w:rPr>
          <w:rFonts w:eastAsia="Times New Roman"/>
          <w:b/>
          <w:bCs/>
          <w:spacing w:val="-15"/>
          <w:sz w:val="36"/>
          <w:szCs w:val="36"/>
          <w:lang w:eastAsia="el-GR"/>
        </w:rPr>
        <w:t xml:space="preserve"> ΑΠΟΧΩΡΗΣΗΣ ΥΠΑΛΛΗΛΟΥ</w:t>
      </w:r>
    </w:p>
    <w:p w:rsidR="00073442" w:rsidRDefault="00073442" w:rsidP="000B147B">
      <w:pPr>
        <w:spacing w:line="235" w:lineRule="atLeast"/>
        <w:jc w:val="both"/>
        <w:rPr>
          <w:rFonts w:ascii="Verdana" w:eastAsia="Times New Roman" w:hAnsi="Verdana"/>
          <w:b/>
          <w:bCs/>
          <w:color w:val="000000" w:themeColor="text1"/>
          <w:sz w:val="17"/>
          <w:szCs w:val="17"/>
          <w:lang w:eastAsia="el-GR"/>
        </w:rPr>
      </w:pPr>
    </w:p>
    <w:p w:rsidR="00073442" w:rsidRDefault="00073442" w:rsidP="000B147B">
      <w:pPr>
        <w:spacing w:line="235" w:lineRule="atLeast"/>
        <w:jc w:val="both"/>
        <w:rPr>
          <w:rFonts w:ascii="Verdana" w:eastAsia="Times New Roman" w:hAnsi="Verdana"/>
          <w:b/>
          <w:bCs/>
          <w:color w:val="000000" w:themeColor="text1"/>
          <w:sz w:val="17"/>
          <w:szCs w:val="17"/>
          <w:lang w:eastAsia="el-GR"/>
        </w:rPr>
      </w:pPr>
    </w:p>
    <w:p w:rsidR="00C23AFE" w:rsidRDefault="00C23AFE" w:rsidP="000B147B">
      <w:pPr>
        <w:spacing w:line="235" w:lineRule="atLeast"/>
        <w:jc w:val="both"/>
        <w:rPr>
          <w:rFonts w:ascii="Verdana" w:eastAsia="Times New Roman" w:hAnsi="Verdana"/>
          <w:b/>
          <w:bCs/>
          <w:color w:val="000000" w:themeColor="text1"/>
          <w:sz w:val="17"/>
          <w:szCs w:val="17"/>
          <w:lang w:eastAsia="el-GR"/>
        </w:rPr>
      </w:pPr>
    </w:p>
    <w:p w:rsidR="000B147B" w:rsidRPr="00C23AFE" w:rsidRDefault="000B147B" w:rsidP="00073442">
      <w:pPr>
        <w:pStyle w:val="a4"/>
        <w:ind w:firstLine="284"/>
        <w:jc w:val="both"/>
        <w:rPr>
          <w:sz w:val="28"/>
          <w:szCs w:val="28"/>
          <w:u w:val="single"/>
          <w:lang w:eastAsia="el-GR"/>
        </w:rPr>
      </w:pPr>
      <w:r w:rsidRPr="00C23AFE">
        <w:rPr>
          <w:sz w:val="28"/>
          <w:szCs w:val="28"/>
          <w:u w:val="single"/>
          <w:lang w:eastAsia="el-GR"/>
        </w:rPr>
        <w:t>Αποχώρηση υπαλλήλου και αποζημίωση</w:t>
      </w:r>
    </w:p>
    <w:p w:rsidR="00054150" w:rsidRDefault="00054150" w:rsidP="00073442">
      <w:pPr>
        <w:pStyle w:val="a4"/>
        <w:ind w:firstLine="284"/>
        <w:jc w:val="both"/>
        <w:rPr>
          <w:sz w:val="28"/>
          <w:szCs w:val="28"/>
          <w:lang w:eastAsia="el-GR"/>
        </w:rPr>
      </w:pPr>
      <w:r>
        <w:rPr>
          <w:sz w:val="28"/>
          <w:szCs w:val="28"/>
          <w:lang w:eastAsia="el-GR"/>
        </w:rPr>
        <w:t xml:space="preserve">Εγκύκλιος </w:t>
      </w:r>
      <w:r w:rsidR="000B147B" w:rsidRPr="00073442">
        <w:rPr>
          <w:sz w:val="28"/>
          <w:szCs w:val="28"/>
          <w:lang w:eastAsia="el-GR"/>
        </w:rPr>
        <w:t>2255/20.10.1997</w:t>
      </w:r>
    </w:p>
    <w:p w:rsidR="00073442" w:rsidRDefault="00073442" w:rsidP="00073442">
      <w:pPr>
        <w:pStyle w:val="a4"/>
        <w:ind w:firstLine="284"/>
        <w:jc w:val="both"/>
        <w:rPr>
          <w:sz w:val="28"/>
          <w:szCs w:val="28"/>
          <w:lang w:eastAsia="el-GR"/>
        </w:rPr>
      </w:pPr>
    </w:p>
    <w:p w:rsidR="00C23AFE" w:rsidRPr="00073442" w:rsidRDefault="00C23AFE" w:rsidP="00073442">
      <w:pPr>
        <w:pStyle w:val="a4"/>
        <w:ind w:firstLine="284"/>
        <w:jc w:val="both"/>
        <w:rPr>
          <w:sz w:val="28"/>
          <w:szCs w:val="28"/>
          <w:lang w:eastAsia="el-GR"/>
        </w:rPr>
      </w:pPr>
    </w:p>
    <w:p w:rsidR="000B147B" w:rsidRPr="00073442" w:rsidRDefault="000B147B" w:rsidP="00073442">
      <w:pPr>
        <w:pStyle w:val="a4"/>
        <w:ind w:firstLine="284"/>
        <w:jc w:val="both"/>
        <w:rPr>
          <w:sz w:val="28"/>
          <w:szCs w:val="28"/>
          <w:lang w:eastAsia="el-GR"/>
        </w:rPr>
      </w:pPr>
      <w:bookmarkStart w:id="0" w:name="_Hlk63936975"/>
      <w:r w:rsidRPr="00073442">
        <w:rPr>
          <w:sz w:val="28"/>
          <w:szCs w:val="28"/>
          <w:lang w:eastAsia="el-GR"/>
        </w:rPr>
        <w:t>Στο υπ</w:t>
      </w:r>
      <w:r w:rsidR="00C55E1D">
        <w:rPr>
          <w:sz w:val="28"/>
          <w:szCs w:val="28"/>
          <w:lang w:eastAsia="el-GR"/>
        </w:rPr>
        <w:t>’</w:t>
      </w:r>
      <w:r w:rsidRPr="00073442">
        <w:rPr>
          <w:sz w:val="28"/>
          <w:szCs w:val="28"/>
          <w:lang w:eastAsia="el-GR"/>
        </w:rPr>
        <w:t xml:space="preserve"> αριθ. 2255/20.10.1997 έγγραφο του Υπουργείου Εργασίας ορίζονται τα εξής:</w:t>
      </w:r>
    </w:p>
    <w:p w:rsidR="00073442" w:rsidRDefault="000B147B" w:rsidP="00073442">
      <w:pPr>
        <w:pStyle w:val="a4"/>
        <w:ind w:firstLine="284"/>
        <w:jc w:val="both"/>
        <w:rPr>
          <w:sz w:val="28"/>
          <w:szCs w:val="28"/>
          <w:lang w:eastAsia="el-GR"/>
        </w:rPr>
      </w:pPr>
      <w:r w:rsidRPr="00073442">
        <w:rPr>
          <w:sz w:val="28"/>
          <w:szCs w:val="28"/>
          <w:lang w:eastAsia="el-GR"/>
        </w:rPr>
        <w:t>1. Το άρθρο 5, παρ. 1 του Ν.435/1976 (ΦΕΚ 251/Α-/1976) με το οποίο αντικαταστάθηκε το δεύτερο εδάφιο του άρθρου 8 του Ν.</w:t>
      </w:r>
      <w:hyperlink r:id="rId7" w:tgtFrame="_blank" w:history="1">
        <w:r w:rsidRPr="00073442">
          <w:rPr>
            <w:sz w:val="28"/>
            <w:szCs w:val="28"/>
            <w:lang w:eastAsia="el-GR"/>
          </w:rPr>
          <w:t>3198/1955</w:t>
        </w:r>
      </w:hyperlink>
      <w:r w:rsidRPr="00073442">
        <w:rPr>
          <w:sz w:val="28"/>
          <w:szCs w:val="28"/>
          <w:lang w:eastAsia="el-GR"/>
        </w:rPr>
        <w:t xml:space="preserve">, που προστέθηκε με την παρ. 4 του άρθρου 8 του Ν.Δ.3789/1957, ορίζει ότι </w:t>
      </w:r>
      <w:r w:rsidRPr="00317D22">
        <w:rPr>
          <w:sz w:val="28"/>
          <w:szCs w:val="28"/>
          <w:u w:val="single"/>
          <w:lang w:eastAsia="el-GR"/>
        </w:rPr>
        <w:t xml:space="preserve">Μισθωτοί εν γένει υπαγόμενοι εις την </w:t>
      </w:r>
      <w:proofErr w:type="spellStart"/>
      <w:r w:rsidRPr="00317D22">
        <w:rPr>
          <w:sz w:val="28"/>
          <w:szCs w:val="28"/>
          <w:u w:val="single"/>
          <w:lang w:eastAsia="el-GR"/>
        </w:rPr>
        <w:t>ασφάλισην</w:t>
      </w:r>
      <w:proofErr w:type="spellEnd"/>
      <w:r w:rsidRPr="00317D22">
        <w:rPr>
          <w:sz w:val="28"/>
          <w:szCs w:val="28"/>
          <w:u w:val="single"/>
          <w:lang w:eastAsia="el-GR"/>
        </w:rPr>
        <w:t xml:space="preserve"> οιουδήποτε ασφαλιστικού οργανισμού, δια την </w:t>
      </w:r>
      <w:proofErr w:type="spellStart"/>
      <w:r w:rsidRPr="00317D22">
        <w:rPr>
          <w:sz w:val="28"/>
          <w:szCs w:val="28"/>
          <w:u w:val="single"/>
          <w:lang w:eastAsia="el-GR"/>
        </w:rPr>
        <w:t>χορήγησιν</w:t>
      </w:r>
      <w:proofErr w:type="spellEnd"/>
      <w:r w:rsidRPr="00317D22">
        <w:rPr>
          <w:sz w:val="28"/>
          <w:szCs w:val="28"/>
          <w:u w:val="single"/>
          <w:lang w:eastAsia="el-GR"/>
        </w:rPr>
        <w:t xml:space="preserve"> συντάξεως </w:t>
      </w:r>
      <w:proofErr w:type="spellStart"/>
      <w:r w:rsidRPr="00317D22">
        <w:rPr>
          <w:sz w:val="28"/>
          <w:szCs w:val="28"/>
          <w:u w:val="single"/>
          <w:lang w:eastAsia="el-GR"/>
        </w:rPr>
        <w:t>συμπληρώσαντες</w:t>
      </w:r>
      <w:proofErr w:type="spellEnd"/>
      <w:r w:rsidRPr="00317D22">
        <w:rPr>
          <w:sz w:val="28"/>
          <w:szCs w:val="28"/>
          <w:u w:val="single"/>
          <w:lang w:eastAsia="el-GR"/>
        </w:rPr>
        <w:t xml:space="preserve"> ή </w:t>
      </w:r>
      <w:proofErr w:type="spellStart"/>
      <w:r w:rsidRPr="00317D22">
        <w:rPr>
          <w:sz w:val="28"/>
          <w:szCs w:val="28"/>
          <w:u w:val="single"/>
          <w:lang w:eastAsia="el-GR"/>
        </w:rPr>
        <w:t>συμπληρούντες</w:t>
      </w:r>
      <w:proofErr w:type="spellEnd"/>
      <w:r w:rsidRPr="00317D22">
        <w:rPr>
          <w:sz w:val="28"/>
          <w:szCs w:val="28"/>
          <w:u w:val="single"/>
          <w:lang w:eastAsia="el-GR"/>
        </w:rPr>
        <w:t xml:space="preserve"> τας προς </w:t>
      </w:r>
      <w:proofErr w:type="spellStart"/>
      <w:r w:rsidRPr="00317D22">
        <w:rPr>
          <w:sz w:val="28"/>
          <w:szCs w:val="28"/>
          <w:u w:val="single"/>
          <w:lang w:eastAsia="el-GR"/>
        </w:rPr>
        <w:t>λήψιν</w:t>
      </w:r>
      <w:proofErr w:type="spellEnd"/>
      <w:r w:rsidRPr="00317D22">
        <w:rPr>
          <w:sz w:val="28"/>
          <w:szCs w:val="28"/>
          <w:u w:val="single"/>
          <w:lang w:eastAsia="el-GR"/>
        </w:rPr>
        <w:t xml:space="preserve"> πλήρους συντάξεως γήρατος προϋποθέσεις</w:t>
      </w:r>
      <w:r w:rsidRPr="00073442">
        <w:rPr>
          <w:sz w:val="28"/>
          <w:szCs w:val="28"/>
          <w:lang w:eastAsia="el-GR"/>
        </w:rPr>
        <w:t xml:space="preserve">, δύνανται εάν μεν έχουν την ιδιότητα του </w:t>
      </w:r>
      <w:proofErr w:type="spellStart"/>
      <w:r w:rsidRPr="00073442">
        <w:rPr>
          <w:sz w:val="28"/>
          <w:szCs w:val="28"/>
          <w:lang w:eastAsia="el-GR"/>
        </w:rPr>
        <w:t>εργατοτεχνίτου</w:t>
      </w:r>
      <w:proofErr w:type="spellEnd"/>
      <w:r w:rsidRPr="00073442">
        <w:rPr>
          <w:sz w:val="28"/>
          <w:szCs w:val="28"/>
          <w:lang w:eastAsia="el-GR"/>
        </w:rPr>
        <w:t xml:space="preserve"> να </w:t>
      </w:r>
      <w:proofErr w:type="spellStart"/>
      <w:r w:rsidRPr="00073442">
        <w:rPr>
          <w:sz w:val="28"/>
          <w:szCs w:val="28"/>
          <w:lang w:eastAsia="el-GR"/>
        </w:rPr>
        <w:t>αποχωρώσι</w:t>
      </w:r>
      <w:proofErr w:type="spellEnd"/>
      <w:r w:rsidRPr="00073442">
        <w:rPr>
          <w:sz w:val="28"/>
          <w:szCs w:val="28"/>
          <w:lang w:eastAsia="el-GR"/>
        </w:rPr>
        <w:t xml:space="preserve"> της εργασίας, εάν δε έχουν την ιδιότητα του υπαλλήλου, είτε να </w:t>
      </w:r>
      <w:proofErr w:type="spellStart"/>
      <w:r w:rsidRPr="00073442">
        <w:rPr>
          <w:sz w:val="28"/>
          <w:szCs w:val="28"/>
          <w:lang w:eastAsia="el-GR"/>
        </w:rPr>
        <w:t>αποχωρώσιν</w:t>
      </w:r>
      <w:proofErr w:type="spellEnd"/>
      <w:r w:rsidRPr="00073442">
        <w:rPr>
          <w:sz w:val="28"/>
          <w:szCs w:val="28"/>
          <w:lang w:eastAsia="el-GR"/>
        </w:rPr>
        <w:t xml:space="preserve"> είτε να </w:t>
      </w:r>
      <w:proofErr w:type="spellStart"/>
      <w:r w:rsidRPr="00073442">
        <w:rPr>
          <w:sz w:val="28"/>
          <w:szCs w:val="28"/>
          <w:lang w:eastAsia="el-GR"/>
        </w:rPr>
        <w:t>απομακρύνωνται</w:t>
      </w:r>
      <w:proofErr w:type="spellEnd"/>
      <w:r w:rsidRPr="00073442">
        <w:rPr>
          <w:sz w:val="28"/>
          <w:szCs w:val="28"/>
          <w:lang w:eastAsia="el-GR"/>
        </w:rPr>
        <w:t xml:space="preserve"> της εργασίας των παρά του εργοδότου των λαμβάνοντες εις άπασας τας περιπτώσεις ταύτας </w:t>
      </w:r>
      <w:r w:rsidRPr="00317D22">
        <w:rPr>
          <w:sz w:val="28"/>
          <w:szCs w:val="28"/>
          <w:u w:val="single"/>
          <w:lang w:eastAsia="el-GR"/>
        </w:rPr>
        <w:t xml:space="preserve">οι μεν επικουρικώς </w:t>
      </w:r>
      <w:proofErr w:type="spellStart"/>
      <w:r w:rsidRPr="00317D22">
        <w:rPr>
          <w:sz w:val="28"/>
          <w:szCs w:val="28"/>
          <w:u w:val="single"/>
          <w:lang w:eastAsia="el-GR"/>
        </w:rPr>
        <w:t>ησφαλισμένοι</w:t>
      </w:r>
      <w:proofErr w:type="spellEnd"/>
      <w:r w:rsidRPr="00317D22">
        <w:rPr>
          <w:sz w:val="28"/>
          <w:szCs w:val="28"/>
          <w:u w:val="single"/>
          <w:lang w:eastAsia="el-GR"/>
        </w:rPr>
        <w:t>, τα 40%</w:t>
      </w:r>
      <w:r w:rsidRPr="00073442">
        <w:rPr>
          <w:sz w:val="28"/>
          <w:szCs w:val="28"/>
          <w:lang w:eastAsia="el-GR"/>
        </w:rPr>
        <w:t xml:space="preserve"> οι δε μη </w:t>
      </w:r>
      <w:proofErr w:type="spellStart"/>
      <w:r w:rsidRPr="00073442">
        <w:rPr>
          <w:sz w:val="28"/>
          <w:szCs w:val="28"/>
          <w:lang w:eastAsia="el-GR"/>
        </w:rPr>
        <w:t>ησφαλισμένοι</w:t>
      </w:r>
      <w:proofErr w:type="spellEnd"/>
      <w:r w:rsidRPr="00073442">
        <w:rPr>
          <w:sz w:val="28"/>
          <w:szCs w:val="28"/>
          <w:lang w:eastAsia="el-GR"/>
        </w:rPr>
        <w:t xml:space="preserve"> επικουρικώς τα 50% </w:t>
      </w:r>
      <w:r w:rsidRPr="00317D22">
        <w:rPr>
          <w:sz w:val="28"/>
          <w:szCs w:val="28"/>
          <w:u w:val="single"/>
          <w:lang w:eastAsia="el-GR"/>
        </w:rPr>
        <w:t>της αποζημιώσεως της οποίας δικαιούνται κατά τας εκάστοτε ισχύουσας διατάξεις</w:t>
      </w:r>
      <w:r w:rsidRPr="00073442">
        <w:rPr>
          <w:sz w:val="28"/>
          <w:szCs w:val="28"/>
          <w:lang w:eastAsia="el-GR"/>
        </w:rPr>
        <w:t xml:space="preserve">, δια την περίπτωση </w:t>
      </w:r>
      <w:proofErr w:type="spellStart"/>
      <w:r w:rsidRPr="00073442">
        <w:rPr>
          <w:sz w:val="28"/>
          <w:szCs w:val="28"/>
          <w:lang w:eastAsia="el-GR"/>
        </w:rPr>
        <w:t>απροειδοποιήτου</w:t>
      </w:r>
      <w:proofErr w:type="spellEnd"/>
      <w:r w:rsidRPr="00073442">
        <w:rPr>
          <w:sz w:val="28"/>
          <w:szCs w:val="28"/>
          <w:lang w:eastAsia="el-GR"/>
        </w:rPr>
        <w:t xml:space="preserve"> καταγγελίας της συμβάσεως εργασίας, εκ μέρους του εργοδότου.</w:t>
      </w:r>
      <w:bookmarkEnd w:id="0"/>
      <w:r w:rsidRPr="00073442">
        <w:rPr>
          <w:sz w:val="28"/>
          <w:szCs w:val="28"/>
          <w:lang w:eastAsia="el-GR"/>
        </w:rPr>
        <w:t xml:space="preserve"> Δια την κατά τα ανωτέρω </w:t>
      </w:r>
      <w:proofErr w:type="spellStart"/>
      <w:r w:rsidRPr="00073442">
        <w:rPr>
          <w:sz w:val="28"/>
          <w:szCs w:val="28"/>
          <w:lang w:eastAsia="el-GR"/>
        </w:rPr>
        <w:t>χορηγουμένην</w:t>
      </w:r>
      <w:proofErr w:type="spellEnd"/>
      <w:r w:rsidRPr="00073442">
        <w:rPr>
          <w:sz w:val="28"/>
          <w:szCs w:val="28"/>
          <w:lang w:eastAsia="el-GR"/>
        </w:rPr>
        <w:t xml:space="preserve">, εις τους </w:t>
      </w:r>
      <w:proofErr w:type="spellStart"/>
      <w:r w:rsidRPr="00073442">
        <w:rPr>
          <w:sz w:val="28"/>
          <w:szCs w:val="28"/>
          <w:lang w:eastAsia="el-GR"/>
        </w:rPr>
        <w:t>αποχωρούντας</w:t>
      </w:r>
      <w:proofErr w:type="spellEnd"/>
      <w:r w:rsidRPr="00073442">
        <w:rPr>
          <w:sz w:val="28"/>
          <w:szCs w:val="28"/>
          <w:lang w:eastAsia="el-GR"/>
        </w:rPr>
        <w:t xml:space="preserve"> ή απομακρυνόμενους μισθωτούς, </w:t>
      </w:r>
      <w:proofErr w:type="spellStart"/>
      <w:r w:rsidRPr="00073442">
        <w:rPr>
          <w:sz w:val="28"/>
          <w:szCs w:val="28"/>
          <w:lang w:eastAsia="el-GR"/>
        </w:rPr>
        <w:t>αποζημίωσιν</w:t>
      </w:r>
      <w:proofErr w:type="spellEnd"/>
      <w:r w:rsidRPr="00073442">
        <w:rPr>
          <w:sz w:val="28"/>
          <w:szCs w:val="28"/>
          <w:lang w:eastAsia="el-GR"/>
        </w:rPr>
        <w:t xml:space="preserve"> εφαρμόζονται κατά τα λοιπά, πάντα τα οριζόμενα υπό των άρθρων 1, 2, 3, 4, 5, 6, 7, 8 και 9 του Ν.</w:t>
      </w:r>
      <w:hyperlink r:id="rId8" w:tgtFrame="_blank" w:history="1">
        <w:r w:rsidRPr="00073442">
          <w:rPr>
            <w:sz w:val="28"/>
            <w:szCs w:val="28"/>
            <w:lang w:eastAsia="el-GR"/>
          </w:rPr>
          <w:t>3198/1955</w:t>
        </w:r>
      </w:hyperlink>
      <w:r w:rsidRPr="00073442">
        <w:rPr>
          <w:sz w:val="28"/>
          <w:szCs w:val="28"/>
          <w:lang w:eastAsia="el-GR"/>
        </w:rPr>
        <w:t> ως και των άνω διατάξεων του Ν.</w:t>
      </w:r>
      <w:hyperlink r:id="rId9" w:tgtFrame="_blank" w:history="1">
        <w:r w:rsidRPr="00073442">
          <w:rPr>
            <w:sz w:val="28"/>
            <w:szCs w:val="28"/>
            <w:lang w:eastAsia="el-GR"/>
          </w:rPr>
          <w:t>2112/1920</w:t>
        </w:r>
      </w:hyperlink>
      <w:r w:rsidR="00073442">
        <w:rPr>
          <w:sz w:val="28"/>
          <w:szCs w:val="28"/>
          <w:lang w:eastAsia="el-GR"/>
        </w:rPr>
        <w:t xml:space="preserve"> </w:t>
      </w:r>
      <w:r w:rsidRPr="00073442">
        <w:rPr>
          <w:sz w:val="28"/>
          <w:szCs w:val="28"/>
          <w:lang w:eastAsia="el-GR"/>
        </w:rPr>
        <w:t xml:space="preserve">περί υποχρεωτικής καταγγελίας συμβάσεως εργασίας ιδιωτικών υπαλλήλων ως ούτος </w:t>
      </w:r>
      <w:proofErr w:type="spellStart"/>
      <w:r w:rsidRPr="00073442">
        <w:rPr>
          <w:sz w:val="28"/>
          <w:szCs w:val="28"/>
          <w:lang w:eastAsia="el-GR"/>
        </w:rPr>
        <w:t>ετροποποιήθη</w:t>
      </w:r>
      <w:proofErr w:type="spellEnd"/>
      <w:r w:rsidRPr="00073442">
        <w:rPr>
          <w:sz w:val="28"/>
          <w:szCs w:val="28"/>
          <w:lang w:eastAsia="el-GR"/>
        </w:rPr>
        <w:t xml:space="preserve"> και </w:t>
      </w:r>
      <w:proofErr w:type="spellStart"/>
      <w:r w:rsidRPr="00073442">
        <w:rPr>
          <w:sz w:val="28"/>
          <w:szCs w:val="28"/>
          <w:lang w:eastAsia="el-GR"/>
        </w:rPr>
        <w:t>συνεπληρώθη</w:t>
      </w:r>
      <w:proofErr w:type="spellEnd"/>
      <w:r w:rsidRPr="00073442">
        <w:rPr>
          <w:sz w:val="28"/>
          <w:szCs w:val="28"/>
          <w:lang w:eastAsia="el-GR"/>
        </w:rPr>
        <w:t xml:space="preserve"> </w:t>
      </w:r>
      <w:proofErr w:type="spellStart"/>
      <w:r w:rsidRPr="00073442">
        <w:rPr>
          <w:sz w:val="28"/>
          <w:szCs w:val="28"/>
          <w:lang w:eastAsia="el-GR"/>
        </w:rPr>
        <w:t>μεταγενεστέρως</w:t>
      </w:r>
      <w:proofErr w:type="spellEnd"/>
      <w:r w:rsidRPr="00073442">
        <w:rPr>
          <w:sz w:val="28"/>
          <w:szCs w:val="28"/>
          <w:lang w:eastAsia="el-GR"/>
        </w:rPr>
        <w:t xml:space="preserve"> και του Β.Δ. της 16/18 Ιουλίου 1920 περί επεκτάσεως του Ν.</w:t>
      </w:r>
      <w:hyperlink r:id="rId10" w:tgtFrame="_blank" w:history="1">
        <w:r w:rsidRPr="00073442">
          <w:rPr>
            <w:sz w:val="28"/>
            <w:szCs w:val="28"/>
            <w:lang w:eastAsia="el-GR"/>
          </w:rPr>
          <w:t>2112/1920</w:t>
        </w:r>
      </w:hyperlink>
      <w:r w:rsidR="00073442">
        <w:rPr>
          <w:sz w:val="28"/>
          <w:szCs w:val="28"/>
          <w:lang w:eastAsia="el-GR"/>
        </w:rPr>
        <w:t xml:space="preserve"> </w:t>
      </w:r>
      <w:r w:rsidRPr="00073442">
        <w:rPr>
          <w:sz w:val="28"/>
          <w:szCs w:val="28"/>
          <w:lang w:eastAsia="el-GR"/>
        </w:rPr>
        <w:t xml:space="preserve">Περί καταγγελίας της συμβάσεως εργασίας των ιδιωτικών υπαλλήλων και επί των εργατών, τεχνιτών και υπηρετών, πλην των διατάξεων που αφορούν την </w:t>
      </w:r>
      <w:proofErr w:type="spellStart"/>
      <w:r w:rsidRPr="00073442">
        <w:rPr>
          <w:sz w:val="28"/>
          <w:szCs w:val="28"/>
          <w:lang w:eastAsia="el-GR"/>
        </w:rPr>
        <w:t>προειδοποίησιν</w:t>
      </w:r>
      <w:proofErr w:type="spellEnd"/>
      <w:r w:rsidRPr="00073442">
        <w:rPr>
          <w:sz w:val="28"/>
          <w:szCs w:val="28"/>
          <w:lang w:eastAsia="el-GR"/>
        </w:rPr>
        <w:t>.</w:t>
      </w:r>
    </w:p>
    <w:p w:rsidR="000B147B" w:rsidRPr="00073442" w:rsidRDefault="000B147B" w:rsidP="00073442">
      <w:pPr>
        <w:pStyle w:val="a4"/>
        <w:ind w:firstLine="284"/>
        <w:jc w:val="both"/>
        <w:rPr>
          <w:sz w:val="28"/>
          <w:szCs w:val="28"/>
          <w:lang w:eastAsia="el-GR"/>
        </w:rPr>
      </w:pPr>
      <w:r w:rsidRPr="00073442">
        <w:rPr>
          <w:sz w:val="28"/>
          <w:szCs w:val="28"/>
          <w:lang w:eastAsia="el-GR"/>
        </w:rPr>
        <w:t>2. Από την ανωτέρω διάταξη συνάγεται ότι για να δικαιωθεί ο υπάλληλος αυτής της μειωμένης αποζημιώσεως πρέπει: α) να υπάγεται στην ασφάλιση οποιουδήποτε ασφαλιστικού οργανισμού για τη χορήγηση της συντάξεως γήρατος, β) να υπάρχουν οι προϋποθέσεις για τη χορήγηση πλήρους συντάξεως γήρατος και γ) είτε να αποχωρεί ο ίδιος οικειοθελώς, είτε να απομακρύνεται από τον εργοδότη από την υπηρεσία του.</w:t>
      </w:r>
    </w:p>
    <w:p w:rsidR="000B147B" w:rsidRPr="00073442" w:rsidRDefault="000B147B" w:rsidP="00073442">
      <w:pPr>
        <w:pStyle w:val="a4"/>
        <w:ind w:firstLine="284"/>
        <w:jc w:val="both"/>
        <w:rPr>
          <w:sz w:val="28"/>
          <w:szCs w:val="28"/>
          <w:lang w:eastAsia="el-GR"/>
        </w:rPr>
      </w:pPr>
      <w:r w:rsidRPr="00073442">
        <w:rPr>
          <w:sz w:val="28"/>
          <w:szCs w:val="28"/>
          <w:lang w:eastAsia="el-GR"/>
        </w:rPr>
        <w:t xml:space="preserve">Αντιθέτως δεν δικαιούται της μειωμένης αποζημιώσεως όσοι αποχωρούν ή απολύονται λαμβάνοντας μειωμένη σύνταξη γήρατος ή σύνταξη </w:t>
      </w:r>
      <w:r w:rsidRPr="00073442">
        <w:rPr>
          <w:sz w:val="28"/>
          <w:szCs w:val="28"/>
          <w:lang w:eastAsia="el-GR"/>
        </w:rPr>
        <w:lastRenderedPageBreak/>
        <w:t xml:space="preserve">αναπηρίας (Αρ. </w:t>
      </w:r>
      <w:proofErr w:type="spellStart"/>
      <w:r w:rsidRPr="00073442">
        <w:rPr>
          <w:sz w:val="28"/>
          <w:szCs w:val="28"/>
          <w:lang w:eastAsia="el-GR"/>
        </w:rPr>
        <w:t>Παγ</w:t>
      </w:r>
      <w:proofErr w:type="spellEnd"/>
      <w:r w:rsidRPr="00073442">
        <w:rPr>
          <w:sz w:val="28"/>
          <w:szCs w:val="28"/>
          <w:lang w:eastAsia="el-GR"/>
        </w:rPr>
        <w:t>. 67/1991 – 1179/1988 – 414/1991 – 989/1991 – 850/1989 – 1125/1984 – 848/1990 κ.λπ.).</w:t>
      </w:r>
    </w:p>
    <w:p w:rsidR="000B147B" w:rsidRPr="00073442" w:rsidRDefault="000B147B" w:rsidP="00073442">
      <w:pPr>
        <w:pStyle w:val="a4"/>
        <w:ind w:firstLine="284"/>
        <w:jc w:val="both"/>
        <w:rPr>
          <w:sz w:val="28"/>
          <w:szCs w:val="28"/>
          <w:lang w:eastAsia="el-GR"/>
        </w:rPr>
      </w:pPr>
      <w:r w:rsidRPr="00073442">
        <w:rPr>
          <w:sz w:val="28"/>
          <w:szCs w:val="28"/>
          <w:lang w:eastAsia="el-GR"/>
        </w:rPr>
        <w:t xml:space="preserve">Κατ’ ακολουθίαν των ανωτέρω, για να τύχει κάποιος της κατά την παρ. 1 του άρθρου 5 του Ν.435/1976 μειωμένης αποζημιώσεως, πρέπει να συντρέχουν </w:t>
      </w:r>
      <w:proofErr w:type="spellStart"/>
      <w:r w:rsidRPr="00073442">
        <w:rPr>
          <w:sz w:val="28"/>
          <w:szCs w:val="28"/>
          <w:lang w:eastAsia="el-GR"/>
        </w:rPr>
        <w:t>σωρευτικώς</w:t>
      </w:r>
      <w:proofErr w:type="spellEnd"/>
      <w:r w:rsidRPr="00073442">
        <w:rPr>
          <w:sz w:val="28"/>
          <w:szCs w:val="28"/>
          <w:lang w:eastAsia="el-GR"/>
        </w:rPr>
        <w:t xml:space="preserve"> οι αμέσως ανωτέρω προϋποθέσεις.</w:t>
      </w:r>
      <w:r w:rsidRPr="00073442">
        <w:rPr>
          <w:sz w:val="28"/>
          <w:szCs w:val="28"/>
          <w:lang w:eastAsia="el-GR"/>
        </w:rPr>
        <w:br/>
        <w:t>Όσον αφορά την ύπαρξη των προϋποθέσεων λήψεως πλήρους συντάξεως γήρατος αρμόδιο να πληροφορήσει είναι το ΙΚΑ.</w:t>
      </w:r>
    </w:p>
    <w:p w:rsidR="000B147B" w:rsidRDefault="000B147B" w:rsidP="00073442">
      <w:pPr>
        <w:pStyle w:val="a4"/>
        <w:ind w:firstLine="284"/>
        <w:jc w:val="both"/>
        <w:rPr>
          <w:sz w:val="28"/>
          <w:szCs w:val="28"/>
          <w:lang w:eastAsia="el-GR"/>
        </w:rPr>
      </w:pPr>
    </w:p>
    <w:p w:rsidR="00BD763E" w:rsidRDefault="00BD763E">
      <w:pPr>
        <w:rPr>
          <w:sz w:val="28"/>
          <w:szCs w:val="28"/>
          <w:lang w:eastAsia="el-GR"/>
        </w:rPr>
      </w:pPr>
      <w:r>
        <w:rPr>
          <w:sz w:val="28"/>
          <w:szCs w:val="28"/>
          <w:lang w:eastAsia="el-GR"/>
        </w:rPr>
        <w:br w:type="page"/>
      </w:r>
    </w:p>
    <w:p w:rsidR="00BD763E" w:rsidRDefault="00BD763E" w:rsidP="00BD763E">
      <w:pPr>
        <w:pStyle w:val="a4"/>
        <w:jc w:val="both"/>
        <w:rPr>
          <w:sz w:val="28"/>
          <w:szCs w:val="28"/>
          <w:lang w:eastAsia="el-GR"/>
        </w:rPr>
      </w:pPr>
      <w:r>
        <w:rPr>
          <w:sz w:val="28"/>
          <w:szCs w:val="28"/>
          <w:lang w:eastAsia="el-GR"/>
        </w:rPr>
        <w:lastRenderedPageBreak/>
        <w:t>***********************************************************</w:t>
      </w:r>
    </w:p>
    <w:p w:rsidR="00073442" w:rsidRPr="00073442" w:rsidRDefault="00073442" w:rsidP="00073442">
      <w:pPr>
        <w:pStyle w:val="a4"/>
        <w:ind w:firstLine="284"/>
        <w:jc w:val="both"/>
        <w:rPr>
          <w:sz w:val="28"/>
          <w:szCs w:val="28"/>
          <w:lang w:eastAsia="el-GR"/>
        </w:rPr>
      </w:pPr>
    </w:p>
    <w:p w:rsidR="000B147B" w:rsidRPr="00073442" w:rsidRDefault="000B147B" w:rsidP="00073442">
      <w:pPr>
        <w:pStyle w:val="a4"/>
        <w:ind w:firstLine="284"/>
        <w:jc w:val="both"/>
        <w:rPr>
          <w:b/>
          <w:sz w:val="28"/>
          <w:szCs w:val="28"/>
          <w:lang w:eastAsia="el-GR"/>
        </w:rPr>
      </w:pPr>
      <w:r w:rsidRPr="00073442">
        <w:rPr>
          <w:b/>
          <w:sz w:val="28"/>
          <w:szCs w:val="28"/>
          <w:lang w:eastAsia="el-GR"/>
        </w:rPr>
        <w:t>ΑΠΟΖΗΜΙΩΣΗ ΑΠΟΛΥΟΜΕΝΩΝ ΜΙΣΘΩΤΩΝ</w:t>
      </w:r>
    </w:p>
    <w:p w:rsidR="000B147B" w:rsidRPr="00073442" w:rsidRDefault="000B147B" w:rsidP="00073442">
      <w:pPr>
        <w:pStyle w:val="a4"/>
        <w:ind w:firstLine="284"/>
        <w:jc w:val="both"/>
        <w:rPr>
          <w:b/>
          <w:sz w:val="28"/>
          <w:szCs w:val="28"/>
          <w:lang w:eastAsia="el-GR"/>
        </w:rPr>
      </w:pPr>
      <w:r w:rsidRPr="00073442">
        <w:rPr>
          <w:b/>
          <w:sz w:val="28"/>
          <w:szCs w:val="28"/>
          <w:lang w:eastAsia="el-GR"/>
        </w:rPr>
        <w:t>(ΝΟΕΜΒΡΙΟΣ 2000)</w:t>
      </w:r>
    </w:p>
    <w:p w:rsidR="00C23AFE" w:rsidRDefault="00C23AFE" w:rsidP="00073442">
      <w:pPr>
        <w:pStyle w:val="a4"/>
        <w:ind w:firstLine="284"/>
        <w:jc w:val="both"/>
        <w:rPr>
          <w:b/>
          <w:sz w:val="28"/>
          <w:szCs w:val="28"/>
          <w:lang w:eastAsia="el-GR"/>
        </w:rPr>
      </w:pPr>
    </w:p>
    <w:p w:rsidR="00C23AFE" w:rsidRDefault="00C23AFE" w:rsidP="00073442">
      <w:pPr>
        <w:pStyle w:val="a4"/>
        <w:ind w:firstLine="284"/>
        <w:jc w:val="both"/>
        <w:rPr>
          <w:b/>
          <w:sz w:val="28"/>
          <w:szCs w:val="28"/>
          <w:lang w:eastAsia="el-GR"/>
        </w:rPr>
      </w:pPr>
    </w:p>
    <w:p w:rsidR="000B147B" w:rsidRPr="00073442" w:rsidRDefault="000B147B" w:rsidP="00073442">
      <w:pPr>
        <w:pStyle w:val="a4"/>
        <w:ind w:firstLine="284"/>
        <w:jc w:val="both"/>
        <w:rPr>
          <w:b/>
          <w:sz w:val="28"/>
          <w:szCs w:val="28"/>
          <w:lang w:eastAsia="el-GR"/>
        </w:rPr>
      </w:pPr>
      <w:r w:rsidRPr="00073442">
        <w:rPr>
          <w:b/>
          <w:sz w:val="28"/>
          <w:szCs w:val="28"/>
          <w:lang w:eastAsia="el-GR"/>
        </w:rPr>
        <w:t>Αποζημίωση απολύσεως υπαλλήλων</w:t>
      </w:r>
    </w:p>
    <w:p w:rsidR="000B147B" w:rsidRPr="00073442" w:rsidRDefault="000B147B" w:rsidP="00073442">
      <w:pPr>
        <w:pStyle w:val="a4"/>
        <w:ind w:firstLine="284"/>
        <w:jc w:val="both"/>
        <w:rPr>
          <w:sz w:val="28"/>
          <w:szCs w:val="28"/>
          <w:lang w:eastAsia="el-GR"/>
        </w:rPr>
      </w:pPr>
      <w:r w:rsidRPr="00073442">
        <w:rPr>
          <w:sz w:val="28"/>
          <w:szCs w:val="28"/>
          <w:lang w:eastAsia="el-GR"/>
        </w:rPr>
        <w:t xml:space="preserve">Η απόλυση των υπαλλήλων μπορεί να γίνει είτε με προειδοποίηση είτε αμέσως χωρίς προειδοποίηση. </w:t>
      </w:r>
      <w:r w:rsidR="00073442" w:rsidRPr="00073442">
        <w:rPr>
          <w:sz w:val="28"/>
          <w:szCs w:val="28"/>
          <w:lang w:eastAsia="el-GR"/>
        </w:rPr>
        <w:t>Έγκυρη</w:t>
      </w:r>
      <w:r w:rsidRPr="00073442">
        <w:rPr>
          <w:sz w:val="28"/>
          <w:szCs w:val="28"/>
          <w:lang w:eastAsia="el-GR"/>
        </w:rPr>
        <w:t xml:space="preserve"> καθίσταται και στις δύο περιπτώσεις εφόσον μαζί με το έγγραφο κοινοποίησης της καταγγελίας καταβληθεί και η νόμιμη αποζημίωση.</w:t>
      </w:r>
    </w:p>
    <w:p w:rsidR="000B147B" w:rsidRPr="00073442" w:rsidRDefault="000B147B" w:rsidP="00073442">
      <w:pPr>
        <w:pStyle w:val="a4"/>
        <w:ind w:firstLine="284"/>
        <w:jc w:val="both"/>
        <w:rPr>
          <w:sz w:val="28"/>
          <w:szCs w:val="28"/>
          <w:lang w:eastAsia="el-GR"/>
        </w:rPr>
      </w:pPr>
      <w:r w:rsidRPr="00073442">
        <w:rPr>
          <w:sz w:val="28"/>
          <w:szCs w:val="28"/>
          <w:lang w:eastAsia="el-GR"/>
        </w:rPr>
        <w:t>Εάν η καταγγελία γίνει χωρίς προειδοποίηση ο απολυόμενος δικαιούται αποζημίωση τόσων μηνιαίων μισθών, όσοι είναι οι μήνες προειδοποιήσεως (ανάλογα με το χρόνο υπηρεσίας στον ίδιο εργοδότη).</w:t>
      </w:r>
    </w:p>
    <w:p w:rsidR="000B147B" w:rsidRPr="00073442" w:rsidRDefault="000B147B" w:rsidP="00073442">
      <w:pPr>
        <w:pStyle w:val="a4"/>
        <w:ind w:firstLine="284"/>
        <w:jc w:val="both"/>
        <w:rPr>
          <w:sz w:val="28"/>
          <w:szCs w:val="28"/>
          <w:lang w:eastAsia="el-GR"/>
        </w:rPr>
      </w:pPr>
      <w:r w:rsidRPr="00073442">
        <w:rPr>
          <w:sz w:val="28"/>
          <w:szCs w:val="28"/>
          <w:lang w:eastAsia="el-GR"/>
        </w:rPr>
        <w:t>Εάν η καταγγελία γίνει έπειτα από προειδοποίηση δικαιούται τη μισή από την παραπάνω αποζημίωση. (άρθρα 3 Ν.</w:t>
      </w:r>
      <w:r w:rsidR="00073442">
        <w:rPr>
          <w:sz w:val="28"/>
          <w:szCs w:val="28"/>
          <w:lang w:eastAsia="el-GR"/>
        </w:rPr>
        <w:t xml:space="preserve"> </w:t>
      </w:r>
      <w:hyperlink r:id="rId11" w:tgtFrame="_blank" w:history="1">
        <w:r w:rsidRPr="00073442">
          <w:rPr>
            <w:sz w:val="28"/>
            <w:szCs w:val="28"/>
            <w:lang w:eastAsia="el-GR"/>
          </w:rPr>
          <w:t>2112/1920</w:t>
        </w:r>
      </w:hyperlink>
      <w:r w:rsidRPr="00073442">
        <w:rPr>
          <w:sz w:val="28"/>
          <w:szCs w:val="28"/>
          <w:lang w:eastAsia="el-GR"/>
        </w:rPr>
        <w:t>, 4 Ν.</w:t>
      </w:r>
      <w:r w:rsidR="00073442">
        <w:rPr>
          <w:sz w:val="28"/>
          <w:szCs w:val="28"/>
          <w:lang w:eastAsia="el-GR"/>
        </w:rPr>
        <w:t xml:space="preserve"> </w:t>
      </w:r>
      <w:hyperlink r:id="rId12" w:tgtFrame="_blank" w:history="1">
        <w:r w:rsidRPr="00073442">
          <w:rPr>
            <w:sz w:val="28"/>
            <w:szCs w:val="28"/>
            <w:lang w:eastAsia="el-GR"/>
          </w:rPr>
          <w:t>3198/1955</w:t>
        </w:r>
      </w:hyperlink>
      <w:r w:rsidRPr="00073442">
        <w:rPr>
          <w:sz w:val="28"/>
          <w:szCs w:val="28"/>
          <w:lang w:eastAsia="el-GR"/>
        </w:rPr>
        <w:t>).</w:t>
      </w:r>
    </w:p>
    <w:p w:rsidR="000B147B" w:rsidRPr="00073442" w:rsidRDefault="000B147B" w:rsidP="00073442">
      <w:pPr>
        <w:pStyle w:val="a4"/>
        <w:ind w:firstLine="284"/>
        <w:jc w:val="both"/>
        <w:rPr>
          <w:sz w:val="28"/>
          <w:szCs w:val="28"/>
          <w:lang w:eastAsia="el-GR"/>
        </w:rPr>
      </w:pPr>
      <w:r w:rsidRPr="00073442">
        <w:rPr>
          <w:sz w:val="28"/>
          <w:szCs w:val="28"/>
          <w:lang w:eastAsia="el-GR"/>
        </w:rPr>
        <w:t>Εάν η απόλυση γίνει πριν ο μισθωτός κλείσει δίμηνη υπηρεσία, δεν οφείλεται αποζημίωση λόγω καταγγελίας της συμβάσεως.</w:t>
      </w:r>
    </w:p>
    <w:p w:rsidR="000B147B" w:rsidRDefault="000B147B" w:rsidP="00073442">
      <w:pPr>
        <w:pStyle w:val="a4"/>
        <w:ind w:firstLine="284"/>
        <w:jc w:val="both"/>
        <w:rPr>
          <w:sz w:val="28"/>
          <w:szCs w:val="28"/>
          <w:lang w:eastAsia="el-GR"/>
        </w:rPr>
      </w:pPr>
      <w:r w:rsidRPr="00073442">
        <w:rPr>
          <w:sz w:val="28"/>
          <w:szCs w:val="28"/>
          <w:lang w:eastAsia="el-GR"/>
        </w:rPr>
        <w:t xml:space="preserve">Στη συνέχεια </w:t>
      </w:r>
      <w:r w:rsidRPr="00C23AFE">
        <w:rPr>
          <w:sz w:val="28"/>
          <w:szCs w:val="28"/>
          <w:u w:val="single"/>
          <w:lang w:eastAsia="el-GR"/>
        </w:rPr>
        <w:t>παρατίθεται πίνακας με τις αναλογίες αποζημίωσης ή προειδοποίησης σε σχέση με τον χρόνο υπηρεσίας στον ίδιο εργοδότη</w:t>
      </w:r>
      <w:r w:rsidRPr="00073442">
        <w:rPr>
          <w:sz w:val="28"/>
          <w:szCs w:val="28"/>
          <w:lang w:eastAsia="el-GR"/>
        </w:rPr>
        <w:t>.</w:t>
      </w:r>
    </w:p>
    <w:p w:rsidR="00073442" w:rsidRDefault="00073442" w:rsidP="00073442">
      <w:pPr>
        <w:pStyle w:val="a4"/>
        <w:ind w:firstLine="284"/>
        <w:jc w:val="both"/>
        <w:rPr>
          <w:sz w:val="28"/>
          <w:szCs w:val="28"/>
          <w:lang w:eastAsia="el-GR"/>
        </w:rPr>
      </w:pPr>
    </w:p>
    <w:p w:rsidR="00073442" w:rsidRDefault="00073442" w:rsidP="00073442">
      <w:pPr>
        <w:pStyle w:val="a4"/>
        <w:ind w:firstLine="284"/>
        <w:jc w:val="both"/>
        <w:rPr>
          <w:sz w:val="28"/>
          <w:szCs w:val="28"/>
          <w:lang w:eastAsia="el-GR"/>
        </w:rPr>
      </w:pPr>
    </w:p>
    <w:p w:rsidR="00073442" w:rsidRPr="00073442" w:rsidRDefault="00073442" w:rsidP="00073442">
      <w:pPr>
        <w:pStyle w:val="a4"/>
        <w:ind w:firstLine="284"/>
        <w:jc w:val="both"/>
        <w:rPr>
          <w:i/>
          <w:sz w:val="28"/>
          <w:szCs w:val="28"/>
          <w:lang w:eastAsia="el-GR"/>
        </w:rPr>
      </w:pPr>
      <w:r w:rsidRPr="00073442">
        <w:rPr>
          <w:i/>
          <w:sz w:val="28"/>
          <w:szCs w:val="28"/>
          <w:lang w:eastAsia="el-GR"/>
        </w:rPr>
        <w:t>Ο πίνακας, βλέπε στην επόμενη σελίδα →</w:t>
      </w:r>
    </w:p>
    <w:p w:rsidR="00073442" w:rsidRDefault="00073442">
      <w:pPr>
        <w:rPr>
          <w:sz w:val="28"/>
          <w:szCs w:val="28"/>
          <w:lang w:eastAsia="el-GR"/>
        </w:rPr>
      </w:pPr>
      <w:r>
        <w:rPr>
          <w:sz w:val="28"/>
          <w:szCs w:val="28"/>
          <w:lang w:eastAsia="el-GR"/>
        </w:rPr>
        <w:br w:type="page"/>
      </w:r>
    </w:p>
    <w:p w:rsidR="00073442" w:rsidRPr="00073442" w:rsidRDefault="00073442" w:rsidP="00073442">
      <w:pPr>
        <w:pStyle w:val="a4"/>
        <w:ind w:firstLine="284"/>
        <w:jc w:val="both"/>
        <w:rPr>
          <w:sz w:val="28"/>
          <w:szCs w:val="28"/>
          <w:lang w:eastAsia="el-GR"/>
        </w:rPr>
      </w:pPr>
    </w:p>
    <w:tbl>
      <w:tblPr>
        <w:tblW w:w="85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2538"/>
        <w:gridCol w:w="1965"/>
        <w:gridCol w:w="1661"/>
      </w:tblGrid>
      <w:tr w:rsidR="000B147B" w:rsidRPr="00073442" w:rsidTr="00073442">
        <w:trPr>
          <w:tblCellSpacing w:w="0" w:type="dxa"/>
          <w:jc w:val="center"/>
        </w:trPr>
        <w:tc>
          <w:tcPr>
            <w:tcW w:w="2420" w:type="dxa"/>
            <w:vMerge w:val="restart"/>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b/>
                <w:bCs/>
                <w:color w:val="000000" w:themeColor="text1"/>
                <w:sz w:val="22"/>
                <w:szCs w:val="22"/>
                <w:shd w:val="clear" w:color="auto" w:fill="FFFFFF"/>
                <w:lang w:eastAsia="el-GR"/>
              </w:rPr>
              <w:t>ΧΡΟΝΟΣ ΥΠΗΡΕΣΙΑΣ</w:t>
            </w:r>
          </w:p>
        </w:tc>
        <w:tc>
          <w:tcPr>
            <w:tcW w:w="0" w:type="auto"/>
            <w:vMerge w:val="restart"/>
            <w:shd w:val="clear" w:color="auto" w:fill="auto"/>
            <w:vAlign w:val="center"/>
            <w:hideMark/>
          </w:tcPr>
          <w:p w:rsidR="00A437C3" w:rsidRDefault="000B147B" w:rsidP="000B147B">
            <w:pPr>
              <w:spacing w:line="336" w:lineRule="atLeast"/>
              <w:jc w:val="center"/>
              <w:rPr>
                <w:rFonts w:eastAsia="Times New Roman"/>
                <w:b/>
                <w:bCs/>
                <w:color w:val="000000" w:themeColor="text1"/>
                <w:sz w:val="22"/>
                <w:szCs w:val="22"/>
                <w:shd w:val="clear" w:color="auto" w:fill="FFFFFF"/>
                <w:lang w:eastAsia="el-GR"/>
              </w:rPr>
            </w:pPr>
            <w:r w:rsidRPr="00073442">
              <w:rPr>
                <w:rFonts w:eastAsia="Times New Roman"/>
                <w:b/>
                <w:bCs/>
                <w:color w:val="000000" w:themeColor="text1"/>
                <w:sz w:val="22"/>
                <w:szCs w:val="22"/>
                <w:shd w:val="clear" w:color="auto" w:fill="FFFFFF"/>
                <w:lang w:eastAsia="el-GR"/>
              </w:rPr>
              <w:t>ΑΠΟΖΗΜΙΩΣΗ</w:t>
            </w:r>
          </w:p>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b/>
                <w:bCs/>
                <w:color w:val="000000" w:themeColor="text1"/>
                <w:sz w:val="22"/>
                <w:szCs w:val="22"/>
                <w:shd w:val="clear" w:color="auto" w:fill="FFFFFF"/>
                <w:lang w:eastAsia="el-GR"/>
              </w:rPr>
              <w:t>(Τακτικές αποδοχές)</w:t>
            </w:r>
          </w:p>
        </w:tc>
        <w:tc>
          <w:tcPr>
            <w:tcW w:w="0" w:type="auto"/>
            <w:gridSpan w:val="2"/>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b/>
                <w:bCs/>
                <w:color w:val="000000" w:themeColor="text1"/>
                <w:sz w:val="22"/>
                <w:szCs w:val="22"/>
                <w:shd w:val="clear" w:color="auto" w:fill="FFFFFF"/>
                <w:lang w:eastAsia="el-GR"/>
              </w:rPr>
              <w:t>ΚΑΤΑΓΓΕΛΙΑ ΜΕΤΑ</w:t>
            </w:r>
            <w:r w:rsidRPr="00073442">
              <w:rPr>
                <w:rFonts w:eastAsia="Times New Roman"/>
                <w:b/>
                <w:bCs/>
                <w:color w:val="000000" w:themeColor="text1"/>
                <w:sz w:val="22"/>
                <w:szCs w:val="22"/>
                <w:shd w:val="clear" w:color="auto" w:fill="FFFFFF"/>
                <w:lang w:eastAsia="el-GR"/>
              </w:rPr>
              <w:br/>
              <w:t>ΑΠΟ ΠΡΟΕΙΔΟΠΟΙΗΣΗ</w:t>
            </w:r>
          </w:p>
        </w:tc>
      </w:tr>
      <w:tr w:rsidR="000B147B" w:rsidRPr="00073442" w:rsidTr="00073442">
        <w:trPr>
          <w:tblCellSpacing w:w="0" w:type="dxa"/>
          <w:jc w:val="center"/>
        </w:trPr>
        <w:tc>
          <w:tcPr>
            <w:tcW w:w="2420" w:type="dxa"/>
            <w:vMerge/>
            <w:shd w:val="clear" w:color="auto" w:fill="auto"/>
            <w:vAlign w:val="center"/>
            <w:hideMark/>
          </w:tcPr>
          <w:p w:rsidR="000B147B" w:rsidRPr="00073442" w:rsidRDefault="000B147B" w:rsidP="000B147B">
            <w:pPr>
              <w:rPr>
                <w:rFonts w:eastAsia="Times New Roman"/>
                <w:color w:val="000000" w:themeColor="text1"/>
                <w:sz w:val="22"/>
                <w:szCs w:val="22"/>
                <w:lang w:eastAsia="el-GR"/>
              </w:rPr>
            </w:pPr>
          </w:p>
        </w:tc>
        <w:tc>
          <w:tcPr>
            <w:tcW w:w="0" w:type="auto"/>
            <w:vMerge/>
            <w:shd w:val="clear" w:color="auto" w:fill="auto"/>
            <w:vAlign w:val="center"/>
            <w:hideMark/>
          </w:tcPr>
          <w:p w:rsidR="000B147B" w:rsidRPr="00073442" w:rsidRDefault="000B147B" w:rsidP="000B147B">
            <w:pPr>
              <w:rPr>
                <w:rFonts w:eastAsia="Times New Roman"/>
                <w:color w:val="000000" w:themeColor="text1"/>
                <w:sz w:val="22"/>
                <w:szCs w:val="22"/>
                <w:lang w:eastAsia="el-GR"/>
              </w:rPr>
            </w:pP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b/>
                <w:bCs/>
                <w:color w:val="000000" w:themeColor="text1"/>
                <w:sz w:val="22"/>
                <w:szCs w:val="22"/>
                <w:shd w:val="clear" w:color="auto" w:fill="FFFFFF"/>
                <w:lang w:eastAsia="el-GR"/>
              </w:rPr>
              <w:t>Χρόνος</w:t>
            </w:r>
            <w:r w:rsidRPr="00073442">
              <w:rPr>
                <w:rFonts w:eastAsia="Times New Roman"/>
                <w:b/>
                <w:bCs/>
                <w:color w:val="000000" w:themeColor="text1"/>
                <w:sz w:val="22"/>
                <w:szCs w:val="22"/>
                <w:shd w:val="clear" w:color="auto" w:fill="FFFFFF"/>
                <w:lang w:eastAsia="el-GR"/>
              </w:rPr>
              <w:br/>
              <w:t>προειδοποίησης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b/>
                <w:bCs/>
                <w:color w:val="000000" w:themeColor="text1"/>
                <w:sz w:val="22"/>
                <w:szCs w:val="22"/>
                <w:shd w:val="clear" w:color="auto" w:fill="FFFFFF"/>
                <w:lang w:eastAsia="el-GR"/>
              </w:rPr>
              <w:t>Ποσόν</w:t>
            </w:r>
            <w:r w:rsidRPr="00073442">
              <w:rPr>
                <w:rFonts w:eastAsia="Times New Roman"/>
                <w:b/>
                <w:bCs/>
                <w:color w:val="000000" w:themeColor="text1"/>
                <w:sz w:val="22"/>
                <w:szCs w:val="22"/>
                <w:shd w:val="clear" w:color="auto" w:fill="FFFFFF"/>
                <w:lang w:eastAsia="el-GR"/>
              </w:rPr>
              <w:br/>
              <w:t>αποζημίωσης</w:t>
            </w:r>
          </w:p>
        </w:tc>
      </w:tr>
      <w:tr w:rsidR="000B147B" w:rsidRPr="00073442" w:rsidTr="00073442">
        <w:trPr>
          <w:tblCellSpacing w:w="0" w:type="dxa"/>
          <w:jc w:val="center"/>
        </w:trPr>
        <w:tc>
          <w:tcPr>
            <w:tcW w:w="2420" w:type="dxa"/>
            <w:shd w:val="clear" w:color="auto" w:fill="auto"/>
            <w:vAlign w:val="center"/>
            <w:hideMark/>
          </w:tcPr>
          <w:p w:rsidR="000B147B" w:rsidRPr="00073442" w:rsidRDefault="00073442" w:rsidP="00073442">
            <w:pPr>
              <w:spacing w:line="336" w:lineRule="atLeast"/>
              <w:rPr>
                <w:rFonts w:eastAsia="Times New Roman"/>
                <w:color w:val="000000" w:themeColor="text1"/>
                <w:sz w:val="22"/>
                <w:szCs w:val="22"/>
                <w:lang w:eastAsia="el-GR"/>
              </w:rPr>
            </w:pPr>
            <w:r>
              <w:rPr>
                <w:rFonts w:eastAsia="Times New Roman"/>
                <w:color w:val="000000" w:themeColor="text1"/>
                <w:sz w:val="22"/>
                <w:szCs w:val="22"/>
                <w:shd w:val="clear" w:color="auto" w:fill="FFFFFF"/>
                <w:lang w:eastAsia="el-GR"/>
              </w:rPr>
              <w:t xml:space="preserve"> </w:t>
            </w:r>
            <w:r w:rsidR="000B147B" w:rsidRPr="00073442">
              <w:rPr>
                <w:rFonts w:eastAsia="Times New Roman"/>
                <w:color w:val="000000" w:themeColor="text1"/>
                <w:sz w:val="22"/>
                <w:szCs w:val="22"/>
                <w:shd w:val="clear" w:color="auto" w:fill="FFFFFF"/>
                <w:lang w:eastAsia="el-GR"/>
              </w:rPr>
              <w:t>2 μήνες έως 1 έτος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 μηνός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 μήνας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1/2 μηνός</w:t>
            </w:r>
          </w:p>
        </w:tc>
      </w:tr>
      <w:tr w:rsidR="000B147B" w:rsidRPr="00073442" w:rsidTr="00073442">
        <w:trPr>
          <w:tblCellSpacing w:w="0" w:type="dxa"/>
          <w:jc w:val="center"/>
        </w:trPr>
        <w:tc>
          <w:tcPr>
            <w:tcW w:w="2420" w:type="dxa"/>
            <w:shd w:val="clear" w:color="auto" w:fill="auto"/>
            <w:vAlign w:val="center"/>
            <w:hideMark/>
          </w:tcPr>
          <w:p w:rsidR="000B147B" w:rsidRPr="00073442" w:rsidRDefault="00073442" w:rsidP="00073442">
            <w:pPr>
              <w:spacing w:line="336" w:lineRule="atLeast"/>
              <w:rPr>
                <w:rFonts w:eastAsia="Times New Roman"/>
                <w:color w:val="000000" w:themeColor="text1"/>
                <w:sz w:val="22"/>
                <w:szCs w:val="22"/>
                <w:lang w:eastAsia="el-GR"/>
              </w:rPr>
            </w:pPr>
            <w:r>
              <w:rPr>
                <w:rFonts w:eastAsia="Times New Roman"/>
                <w:color w:val="000000" w:themeColor="text1"/>
                <w:sz w:val="22"/>
                <w:szCs w:val="22"/>
                <w:shd w:val="clear" w:color="auto" w:fill="FFFFFF"/>
                <w:lang w:eastAsia="el-GR"/>
              </w:rPr>
              <w:t xml:space="preserve"> </w:t>
            </w:r>
            <w:r w:rsidR="000B147B" w:rsidRPr="00073442">
              <w:rPr>
                <w:rFonts w:eastAsia="Times New Roman"/>
                <w:color w:val="000000" w:themeColor="text1"/>
                <w:sz w:val="22"/>
                <w:szCs w:val="22"/>
                <w:shd w:val="clear" w:color="auto" w:fill="FFFFFF"/>
                <w:lang w:eastAsia="el-GR"/>
              </w:rPr>
              <w:t xml:space="preserve">1 έτος </w:t>
            </w:r>
            <w:proofErr w:type="spellStart"/>
            <w:r w:rsidR="000B147B" w:rsidRPr="00073442">
              <w:rPr>
                <w:rFonts w:eastAsia="Times New Roman"/>
                <w:color w:val="000000" w:themeColor="text1"/>
                <w:sz w:val="22"/>
                <w:szCs w:val="22"/>
                <w:shd w:val="clear" w:color="auto" w:fill="FFFFFF"/>
                <w:lang w:eastAsia="el-GR"/>
              </w:rPr>
              <w:t>συμπλ</w:t>
            </w:r>
            <w:proofErr w:type="spellEnd"/>
            <w:r w:rsidR="000B147B" w:rsidRPr="00073442">
              <w:rPr>
                <w:rFonts w:eastAsia="Times New Roman"/>
                <w:color w:val="000000" w:themeColor="text1"/>
                <w:sz w:val="22"/>
                <w:szCs w:val="22"/>
                <w:shd w:val="clear" w:color="auto" w:fill="FFFFFF"/>
                <w:lang w:eastAsia="el-GR"/>
              </w:rPr>
              <w:t>. έως 4 έτη</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 μηνός</w:t>
            </w:r>
          </w:p>
        </w:tc>
      </w:tr>
      <w:tr w:rsidR="000B147B" w:rsidRPr="00073442" w:rsidTr="00073442">
        <w:trPr>
          <w:tblCellSpacing w:w="0" w:type="dxa"/>
          <w:jc w:val="center"/>
        </w:trPr>
        <w:tc>
          <w:tcPr>
            <w:tcW w:w="2420" w:type="dxa"/>
            <w:shd w:val="clear" w:color="auto" w:fill="auto"/>
            <w:vAlign w:val="center"/>
            <w:hideMark/>
          </w:tcPr>
          <w:p w:rsidR="000B147B" w:rsidRPr="00073442" w:rsidRDefault="00073442" w:rsidP="00073442">
            <w:pPr>
              <w:spacing w:line="336" w:lineRule="atLeast"/>
              <w:rPr>
                <w:rFonts w:eastAsia="Times New Roman"/>
                <w:color w:val="000000" w:themeColor="text1"/>
                <w:sz w:val="22"/>
                <w:szCs w:val="22"/>
                <w:lang w:eastAsia="el-GR"/>
              </w:rPr>
            </w:pPr>
            <w:r>
              <w:rPr>
                <w:rFonts w:eastAsia="Times New Roman"/>
                <w:color w:val="000000" w:themeColor="text1"/>
                <w:sz w:val="22"/>
                <w:szCs w:val="22"/>
                <w:shd w:val="clear" w:color="auto" w:fill="FFFFFF"/>
                <w:lang w:eastAsia="el-GR"/>
              </w:rPr>
              <w:t xml:space="preserve"> </w:t>
            </w:r>
            <w:r w:rsidR="000B147B" w:rsidRPr="00073442">
              <w:rPr>
                <w:rFonts w:eastAsia="Times New Roman"/>
                <w:color w:val="000000" w:themeColor="text1"/>
                <w:sz w:val="22"/>
                <w:szCs w:val="22"/>
                <w:shd w:val="clear" w:color="auto" w:fill="FFFFFF"/>
                <w:lang w:eastAsia="el-GR"/>
              </w:rPr>
              <w:t xml:space="preserve">4 έτη </w:t>
            </w:r>
            <w:proofErr w:type="spellStart"/>
            <w:r w:rsidR="000B147B" w:rsidRPr="00073442">
              <w:rPr>
                <w:rFonts w:eastAsia="Times New Roman"/>
                <w:color w:val="000000" w:themeColor="text1"/>
                <w:sz w:val="22"/>
                <w:szCs w:val="22"/>
                <w:shd w:val="clear" w:color="auto" w:fill="FFFFFF"/>
                <w:lang w:eastAsia="el-GR"/>
              </w:rPr>
              <w:t>συμπλ</w:t>
            </w:r>
            <w:proofErr w:type="spellEnd"/>
            <w:r w:rsidR="000B147B" w:rsidRPr="00073442">
              <w:rPr>
                <w:rFonts w:eastAsia="Times New Roman"/>
                <w:color w:val="000000" w:themeColor="text1"/>
                <w:sz w:val="22"/>
                <w:szCs w:val="22"/>
                <w:shd w:val="clear" w:color="auto" w:fill="FFFFFF"/>
                <w:lang w:eastAsia="el-GR"/>
              </w:rPr>
              <w:t>. έως 6 έτη</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3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3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 1/2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73442" w:rsidP="00073442">
            <w:pPr>
              <w:spacing w:line="336" w:lineRule="atLeast"/>
              <w:rPr>
                <w:rFonts w:eastAsia="Times New Roman"/>
                <w:color w:val="000000" w:themeColor="text1"/>
                <w:sz w:val="22"/>
                <w:szCs w:val="22"/>
                <w:lang w:eastAsia="el-GR"/>
              </w:rPr>
            </w:pPr>
            <w:r>
              <w:rPr>
                <w:rFonts w:eastAsia="Times New Roman"/>
                <w:color w:val="000000" w:themeColor="text1"/>
                <w:sz w:val="22"/>
                <w:szCs w:val="22"/>
                <w:shd w:val="clear" w:color="auto" w:fill="FFFFFF"/>
                <w:lang w:eastAsia="el-GR"/>
              </w:rPr>
              <w:t xml:space="preserve"> </w:t>
            </w:r>
            <w:r w:rsidR="000B147B" w:rsidRPr="00073442">
              <w:rPr>
                <w:rFonts w:eastAsia="Times New Roman"/>
                <w:color w:val="000000" w:themeColor="text1"/>
                <w:sz w:val="22"/>
                <w:szCs w:val="22"/>
                <w:shd w:val="clear" w:color="auto" w:fill="FFFFFF"/>
                <w:lang w:eastAsia="el-GR"/>
              </w:rPr>
              <w:t xml:space="preserve">6 έτη </w:t>
            </w:r>
            <w:proofErr w:type="spellStart"/>
            <w:r w:rsidR="000B147B" w:rsidRPr="00073442">
              <w:rPr>
                <w:rFonts w:eastAsia="Times New Roman"/>
                <w:color w:val="000000" w:themeColor="text1"/>
                <w:sz w:val="22"/>
                <w:szCs w:val="22"/>
                <w:shd w:val="clear" w:color="auto" w:fill="FFFFFF"/>
                <w:lang w:eastAsia="el-GR"/>
              </w:rPr>
              <w:t>συμπλ</w:t>
            </w:r>
            <w:proofErr w:type="spellEnd"/>
            <w:r w:rsidR="000B147B" w:rsidRPr="00073442">
              <w:rPr>
                <w:rFonts w:eastAsia="Times New Roman"/>
                <w:color w:val="000000" w:themeColor="text1"/>
                <w:sz w:val="22"/>
                <w:szCs w:val="22"/>
                <w:shd w:val="clear" w:color="auto" w:fill="FFFFFF"/>
                <w:lang w:eastAsia="el-GR"/>
              </w:rPr>
              <w:t>. έως 8 έτη</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4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4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73442">
            <w:pPr>
              <w:pStyle w:val="a4"/>
              <w:rPr>
                <w:lang w:eastAsia="el-GR"/>
              </w:rPr>
            </w:pPr>
            <w:r w:rsidRPr="00073442">
              <w:rPr>
                <w:shd w:val="clear" w:color="auto" w:fill="FFFFFF"/>
                <w:lang w:eastAsia="el-GR"/>
              </w:rPr>
              <w:t xml:space="preserve">8 έτη </w:t>
            </w:r>
            <w:proofErr w:type="spellStart"/>
            <w:r w:rsidRPr="00073442">
              <w:rPr>
                <w:shd w:val="clear" w:color="auto" w:fill="FFFFFF"/>
                <w:lang w:eastAsia="el-GR"/>
              </w:rPr>
              <w:t>συμπλ</w:t>
            </w:r>
            <w:proofErr w:type="spellEnd"/>
            <w:r w:rsidRPr="00073442">
              <w:rPr>
                <w:shd w:val="clear" w:color="auto" w:fill="FFFFFF"/>
                <w:lang w:eastAsia="el-GR"/>
              </w:rPr>
              <w:t>. έως 10 έτη</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5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5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 1/2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10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6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6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3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11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7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7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3 1/2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12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8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8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4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13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9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9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4 1/2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14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10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10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5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15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11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11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5 1/2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16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12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12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6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17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13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13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6 1/2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18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14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14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7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19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15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15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7 1/2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20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16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16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8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21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17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17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8 1/2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22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18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18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9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23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19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19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9 1/2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24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20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20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10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25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21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21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10 1/2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26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22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22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11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27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23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23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11 1/2 μηνών</w:t>
            </w:r>
          </w:p>
        </w:tc>
      </w:tr>
      <w:tr w:rsidR="000B147B" w:rsidRPr="00073442" w:rsidTr="00073442">
        <w:trPr>
          <w:tblCellSpacing w:w="0" w:type="dxa"/>
          <w:jc w:val="center"/>
        </w:trPr>
        <w:tc>
          <w:tcPr>
            <w:tcW w:w="2420" w:type="dxa"/>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28 έτη συμπληρωμένα</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24 μηνών</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24 μήνες</w:t>
            </w:r>
          </w:p>
        </w:tc>
        <w:tc>
          <w:tcPr>
            <w:tcW w:w="0" w:type="auto"/>
            <w:shd w:val="clear" w:color="auto" w:fill="auto"/>
            <w:vAlign w:val="center"/>
            <w:hideMark/>
          </w:tcPr>
          <w:p w:rsidR="000B147B" w:rsidRPr="00073442" w:rsidRDefault="000B147B" w:rsidP="000B147B">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shd w:val="clear" w:color="auto" w:fill="FFFFFF"/>
                <w:lang w:eastAsia="el-GR"/>
              </w:rPr>
              <w:t>12 μηνών</w:t>
            </w:r>
          </w:p>
        </w:tc>
      </w:tr>
    </w:tbl>
    <w:p w:rsidR="000B147B" w:rsidRDefault="000B147B" w:rsidP="000B147B">
      <w:pPr>
        <w:spacing w:line="235" w:lineRule="atLeast"/>
        <w:rPr>
          <w:rFonts w:ascii="Verdana" w:eastAsia="Times New Roman" w:hAnsi="Verdana"/>
          <w:b/>
          <w:bCs/>
          <w:color w:val="000000" w:themeColor="text1"/>
          <w:sz w:val="17"/>
          <w:szCs w:val="17"/>
          <w:lang w:val="en-US" w:eastAsia="el-GR"/>
        </w:rPr>
      </w:pPr>
    </w:p>
    <w:p w:rsidR="00073442" w:rsidRDefault="00073442" w:rsidP="000B147B">
      <w:pPr>
        <w:spacing w:line="235" w:lineRule="atLeast"/>
        <w:rPr>
          <w:rFonts w:ascii="Verdana" w:eastAsia="Times New Roman" w:hAnsi="Verdana"/>
          <w:b/>
          <w:bCs/>
          <w:color w:val="000000" w:themeColor="text1"/>
          <w:sz w:val="17"/>
          <w:szCs w:val="17"/>
          <w:lang w:eastAsia="el-GR"/>
        </w:rPr>
      </w:pPr>
    </w:p>
    <w:p w:rsidR="00073442" w:rsidRDefault="00073442" w:rsidP="000B147B">
      <w:pPr>
        <w:spacing w:line="235" w:lineRule="atLeast"/>
        <w:rPr>
          <w:rFonts w:ascii="Verdana" w:eastAsia="Times New Roman" w:hAnsi="Verdana"/>
          <w:b/>
          <w:bCs/>
          <w:color w:val="000000" w:themeColor="text1"/>
          <w:sz w:val="17"/>
          <w:szCs w:val="17"/>
          <w:lang w:eastAsia="el-GR"/>
        </w:rPr>
      </w:pPr>
    </w:p>
    <w:p w:rsidR="000B147B" w:rsidRPr="00073442" w:rsidRDefault="000B147B" w:rsidP="00073442">
      <w:pPr>
        <w:pStyle w:val="a4"/>
        <w:ind w:firstLine="284"/>
        <w:jc w:val="both"/>
        <w:rPr>
          <w:b/>
          <w:sz w:val="28"/>
          <w:szCs w:val="28"/>
          <w:lang w:eastAsia="el-GR"/>
        </w:rPr>
      </w:pPr>
      <w:r w:rsidRPr="00073442">
        <w:rPr>
          <w:b/>
          <w:sz w:val="28"/>
          <w:szCs w:val="28"/>
          <w:lang w:eastAsia="el-GR"/>
        </w:rPr>
        <w:t>Αποζημίωση απόλυσης εργατοτεχνιτών</w:t>
      </w:r>
    </w:p>
    <w:p w:rsidR="000B147B" w:rsidRPr="00073442" w:rsidRDefault="000B147B" w:rsidP="00073442">
      <w:pPr>
        <w:pStyle w:val="a4"/>
        <w:ind w:firstLine="284"/>
        <w:jc w:val="both"/>
        <w:rPr>
          <w:sz w:val="28"/>
          <w:szCs w:val="28"/>
          <w:lang w:eastAsia="el-GR"/>
        </w:rPr>
      </w:pPr>
      <w:r w:rsidRPr="00073442">
        <w:rPr>
          <w:sz w:val="28"/>
          <w:szCs w:val="28"/>
          <w:lang w:eastAsia="el-GR"/>
        </w:rPr>
        <w:t>Αντίστοιχα με τους υπαλλήλους και κατά την απόλυση εργατοτεχνιτών οφείλεται αποζημίωση. Η αποζημίωση που καταβάλλεται στον απολυόμενο υπολογίζεται σε ημερομίσθια και αντίθετα με τα ισχύοντα για τους υπαλλήλους καταβάλλεται πάντοτε ολόκληρη η αναγραφόμενη στον παρακάτω πίνακα αποζημίωση είτε η καταγγελία γίνει με προειδοποίηση είτε όχι.</w:t>
      </w:r>
    </w:p>
    <w:p w:rsidR="000B147B" w:rsidRDefault="000B147B" w:rsidP="00073442">
      <w:pPr>
        <w:pStyle w:val="a4"/>
        <w:ind w:firstLine="284"/>
        <w:jc w:val="both"/>
        <w:rPr>
          <w:lang w:eastAsia="el-GR"/>
        </w:rPr>
      </w:pPr>
      <w:r w:rsidRPr="00073442">
        <w:rPr>
          <w:lang w:eastAsia="el-GR"/>
        </w:rPr>
        <w:t>(όπως ισχύουν με την Ε.Γ.Σ.Σ.Ε. 2006-2007 άρθρο 3)</w:t>
      </w:r>
    </w:p>
    <w:p w:rsidR="00073442" w:rsidRDefault="00073442" w:rsidP="00073442">
      <w:pPr>
        <w:pStyle w:val="a4"/>
        <w:ind w:firstLine="284"/>
        <w:jc w:val="both"/>
        <w:rPr>
          <w:lang w:eastAsia="el-GR"/>
        </w:rPr>
      </w:pPr>
    </w:p>
    <w:p w:rsidR="00073442" w:rsidRPr="00073442" w:rsidRDefault="00073442" w:rsidP="00073442">
      <w:pPr>
        <w:pStyle w:val="a4"/>
        <w:ind w:firstLine="284"/>
        <w:jc w:val="both"/>
        <w:rPr>
          <w:i/>
          <w:lang w:eastAsia="el-GR"/>
        </w:rPr>
      </w:pPr>
      <w:r w:rsidRPr="00073442">
        <w:rPr>
          <w:i/>
          <w:lang w:eastAsia="el-GR"/>
        </w:rPr>
        <w:t>βλ. Πίνακα στην επόμενη σελίδα →</w:t>
      </w:r>
    </w:p>
    <w:p w:rsidR="00073442" w:rsidRDefault="00073442">
      <w:pPr>
        <w:rPr>
          <w:rFonts w:ascii="Verdana" w:eastAsia="Times New Roman" w:hAnsi="Verdana"/>
          <w:color w:val="000000" w:themeColor="text1"/>
          <w:sz w:val="17"/>
          <w:szCs w:val="17"/>
          <w:lang w:eastAsia="el-GR"/>
        </w:rPr>
      </w:pPr>
      <w:r>
        <w:rPr>
          <w:rFonts w:ascii="Verdana" w:eastAsia="Times New Roman" w:hAnsi="Verdana"/>
          <w:color w:val="000000" w:themeColor="text1"/>
          <w:sz w:val="17"/>
          <w:szCs w:val="17"/>
          <w:lang w:eastAsia="el-GR"/>
        </w:rPr>
        <w:br w:type="page"/>
      </w:r>
    </w:p>
    <w:p w:rsidR="000B147B" w:rsidRPr="00073442" w:rsidRDefault="000B147B" w:rsidP="00073442">
      <w:pPr>
        <w:spacing w:line="235" w:lineRule="atLeast"/>
        <w:rPr>
          <w:rFonts w:ascii="Verdana" w:eastAsia="Times New Roman" w:hAnsi="Verdana"/>
          <w:color w:val="000000" w:themeColor="text1"/>
          <w:sz w:val="17"/>
          <w:szCs w:val="17"/>
          <w:lang w:eastAsia="el-GR"/>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1"/>
        <w:gridCol w:w="2072"/>
      </w:tblGrid>
      <w:tr w:rsidR="000B147B" w:rsidRPr="00073442" w:rsidTr="00073442">
        <w:trPr>
          <w:tblCellSpacing w:w="0" w:type="dxa"/>
          <w:jc w:val="center"/>
        </w:trPr>
        <w:tc>
          <w:tcPr>
            <w:tcW w:w="2501"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b/>
                <w:bCs/>
                <w:color w:val="000000" w:themeColor="text1"/>
                <w:sz w:val="22"/>
                <w:szCs w:val="22"/>
                <w:lang w:eastAsia="el-GR"/>
              </w:rPr>
              <w:t>ΧΡΟΝΟΣ ΥΠΗΡΕΣΙΑΣ</w:t>
            </w:r>
          </w:p>
        </w:tc>
        <w:tc>
          <w:tcPr>
            <w:tcW w:w="2072"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b/>
                <w:bCs/>
                <w:color w:val="000000" w:themeColor="text1"/>
                <w:sz w:val="22"/>
                <w:szCs w:val="22"/>
                <w:lang w:eastAsia="el-GR"/>
              </w:rPr>
              <w:t>ΑΠΟΖΗΜΙΩΣΗ</w:t>
            </w:r>
          </w:p>
        </w:tc>
      </w:tr>
      <w:tr w:rsidR="000B147B" w:rsidRPr="00073442" w:rsidTr="00073442">
        <w:trPr>
          <w:tblCellSpacing w:w="0" w:type="dxa"/>
          <w:jc w:val="center"/>
        </w:trPr>
        <w:tc>
          <w:tcPr>
            <w:tcW w:w="2501"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2 μήνες έως 1 έτος</w:t>
            </w:r>
          </w:p>
        </w:tc>
        <w:tc>
          <w:tcPr>
            <w:tcW w:w="2072"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5 ημερομίσθια</w:t>
            </w:r>
          </w:p>
        </w:tc>
      </w:tr>
      <w:tr w:rsidR="000B147B" w:rsidRPr="00073442" w:rsidTr="00073442">
        <w:trPr>
          <w:tblCellSpacing w:w="0" w:type="dxa"/>
          <w:jc w:val="center"/>
        </w:trPr>
        <w:tc>
          <w:tcPr>
            <w:tcW w:w="2501"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1 έτος έως 2 έτη</w:t>
            </w:r>
          </w:p>
        </w:tc>
        <w:tc>
          <w:tcPr>
            <w:tcW w:w="2072"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7 ημερομίσθια</w:t>
            </w:r>
          </w:p>
        </w:tc>
      </w:tr>
      <w:tr w:rsidR="000B147B" w:rsidRPr="00073442" w:rsidTr="00073442">
        <w:trPr>
          <w:tblCellSpacing w:w="0" w:type="dxa"/>
          <w:jc w:val="center"/>
        </w:trPr>
        <w:tc>
          <w:tcPr>
            <w:tcW w:w="2501"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2 έτη έως 5 έτη</w:t>
            </w:r>
          </w:p>
        </w:tc>
        <w:tc>
          <w:tcPr>
            <w:tcW w:w="2072"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15 ημερομίσθια</w:t>
            </w:r>
          </w:p>
        </w:tc>
      </w:tr>
      <w:tr w:rsidR="000B147B" w:rsidRPr="00073442" w:rsidTr="00073442">
        <w:trPr>
          <w:tblCellSpacing w:w="0" w:type="dxa"/>
          <w:jc w:val="center"/>
        </w:trPr>
        <w:tc>
          <w:tcPr>
            <w:tcW w:w="2501"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5 έτη έως 10 έτη</w:t>
            </w:r>
          </w:p>
        </w:tc>
        <w:tc>
          <w:tcPr>
            <w:tcW w:w="2072"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30 ημερομίσθια</w:t>
            </w:r>
          </w:p>
        </w:tc>
      </w:tr>
      <w:tr w:rsidR="000B147B" w:rsidRPr="00073442" w:rsidTr="00073442">
        <w:trPr>
          <w:tblCellSpacing w:w="0" w:type="dxa"/>
          <w:jc w:val="center"/>
        </w:trPr>
        <w:tc>
          <w:tcPr>
            <w:tcW w:w="2501"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10 έτη έως 15 έτη</w:t>
            </w:r>
          </w:p>
        </w:tc>
        <w:tc>
          <w:tcPr>
            <w:tcW w:w="2072"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60 ημερομίσθια</w:t>
            </w:r>
          </w:p>
        </w:tc>
      </w:tr>
      <w:tr w:rsidR="000B147B" w:rsidRPr="00073442" w:rsidTr="00073442">
        <w:trPr>
          <w:tblCellSpacing w:w="0" w:type="dxa"/>
          <w:jc w:val="center"/>
        </w:trPr>
        <w:tc>
          <w:tcPr>
            <w:tcW w:w="2501"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15 έτη έως 20 έτη</w:t>
            </w:r>
          </w:p>
        </w:tc>
        <w:tc>
          <w:tcPr>
            <w:tcW w:w="2072"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100 ημερομίσθια</w:t>
            </w:r>
          </w:p>
        </w:tc>
      </w:tr>
      <w:tr w:rsidR="000B147B" w:rsidRPr="00073442" w:rsidTr="00073442">
        <w:trPr>
          <w:tblCellSpacing w:w="0" w:type="dxa"/>
          <w:jc w:val="center"/>
        </w:trPr>
        <w:tc>
          <w:tcPr>
            <w:tcW w:w="2501"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20 έτη έως 25 έτη</w:t>
            </w:r>
          </w:p>
        </w:tc>
        <w:tc>
          <w:tcPr>
            <w:tcW w:w="2072"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120 ημερομίσθια</w:t>
            </w:r>
          </w:p>
        </w:tc>
      </w:tr>
      <w:tr w:rsidR="000B147B" w:rsidRPr="00073442" w:rsidTr="00073442">
        <w:trPr>
          <w:tblCellSpacing w:w="0" w:type="dxa"/>
          <w:jc w:val="center"/>
        </w:trPr>
        <w:tc>
          <w:tcPr>
            <w:tcW w:w="2501"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25 έτη έως 30 έτη</w:t>
            </w:r>
          </w:p>
        </w:tc>
        <w:tc>
          <w:tcPr>
            <w:tcW w:w="2072"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145 ημερομίσθια</w:t>
            </w:r>
          </w:p>
        </w:tc>
      </w:tr>
      <w:tr w:rsidR="000B147B" w:rsidRPr="00073442" w:rsidTr="00073442">
        <w:trPr>
          <w:tblCellSpacing w:w="0" w:type="dxa"/>
          <w:jc w:val="center"/>
        </w:trPr>
        <w:tc>
          <w:tcPr>
            <w:tcW w:w="2501"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30 έτη και άνω</w:t>
            </w:r>
          </w:p>
        </w:tc>
        <w:tc>
          <w:tcPr>
            <w:tcW w:w="2072" w:type="dxa"/>
            <w:shd w:val="clear" w:color="auto" w:fill="auto"/>
            <w:vAlign w:val="center"/>
            <w:hideMark/>
          </w:tcPr>
          <w:p w:rsidR="000B147B" w:rsidRPr="00073442" w:rsidRDefault="000B147B" w:rsidP="00073442">
            <w:pPr>
              <w:spacing w:line="336" w:lineRule="atLeast"/>
              <w:jc w:val="center"/>
              <w:rPr>
                <w:rFonts w:eastAsia="Times New Roman"/>
                <w:color w:val="000000" w:themeColor="text1"/>
                <w:sz w:val="22"/>
                <w:szCs w:val="22"/>
                <w:lang w:eastAsia="el-GR"/>
              </w:rPr>
            </w:pPr>
            <w:r w:rsidRPr="00073442">
              <w:rPr>
                <w:rFonts w:eastAsia="Times New Roman"/>
                <w:color w:val="000000" w:themeColor="text1"/>
                <w:sz w:val="22"/>
                <w:szCs w:val="22"/>
                <w:lang w:eastAsia="el-GR"/>
              </w:rPr>
              <w:t>165 ημερομίσθια</w:t>
            </w:r>
          </w:p>
        </w:tc>
      </w:tr>
    </w:tbl>
    <w:p w:rsidR="000B147B" w:rsidRDefault="000B147B" w:rsidP="000B147B">
      <w:pPr>
        <w:spacing w:after="360" w:line="235" w:lineRule="atLeast"/>
        <w:rPr>
          <w:rFonts w:ascii="Verdana" w:eastAsia="Times New Roman" w:hAnsi="Verdana"/>
          <w:color w:val="000000" w:themeColor="text1"/>
          <w:sz w:val="17"/>
          <w:szCs w:val="17"/>
          <w:lang w:val="en-US" w:eastAsia="el-GR"/>
        </w:rPr>
      </w:pPr>
    </w:p>
    <w:p w:rsidR="000B147B" w:rsidRPr="00C23AFE" w:rsidRDefault="000B147B" w:rsidP="00073442">
      <w:pPr>
        <w:pStyle w:val="a4"/>
        <w:ind w:firstLine="284"/>
        <w:rPr>
          <w:sz w:val="28"/>
          <w:szCs w:val="28"/>
          <w:lang w:eastAsia="el-GR"/>
        </w:rPr>
      </w:pPr>
      <w:r w:rsidRPr="00C23AFE">
        <w:rPr>
          <w:sz w:val="28"/>
          <w:szCs w:val="28"/>
          <w:lang w:eastAsia="el-GR"/>
        </w:rPr>
        <w:t>Αποζημίωση δεν οφείλεται στην περίπτωση απόλυσης εργατοτεχνίτη πριν αυτός συμπληρώσει δίμηνη υπηρεσία.</w:t>
      </w:r>
    </w:p>
    <w:p w:rsidR="00073442" w:rsidRDefault="00073442" w:rsidP="00073442">
      <w:pPr>
        <w:pStyle w:val="a4"/>
        <w:ind w:firstLine="284"/>
        <w:rPr>
          <w:lang w:eastAsia="el-GR"/>
        </w:rPr>
      </w:pPr>
    </w:p>
    <w:p w:rsidR="00073442" w:rsidRPr="000B147B" w:rsidRDefault="00073442" w:rsidP="00073442">
      <w:pPr>
        <w:pStyle w:val="a4"/>
        <w:ind w:firstLine="284"/>
        <w:rPr>
          <w:lang w:eastAsia="el-GR"/>
        </w:rPr>
      </w:pPr>
    </w:p>
    <w:p w:rsidR="000B147B" w:rsidRPr="00073442" w:rsidRDefault="000B147B" w:rsidP="00073442">
      <w:pPr>
        <w:pStyle w:val="a4"/>
        <w:ind w:firstLine="284"/>
        <w:jc w:val="both"/>
        <w:rPr>
          <w:b/>
          <w:sz w:val="28"/>
          <w:szCs w:val="28"/>
          <w:lang w:eastAsia="el-GR"/>
        </w:rPr>
      </w:pPr>
      <w:r w:rsidRPr="00073442">
        <w:rPr>
          <w:b/>
          <w:sz w:val="28"/>
          <w:szCs w:val="28"/>
          <w:lang w:eastAsia="el-GR"/>
        </w:rPr>
        <w:t>Αποχώρηση μισθωτού λόγω συνταξιοδοτήσεως</w:t>
      </w:r>
    </w:p>
    <w:p w:rsidR="000B147B" w:rsidRPr="00073442" w:rsidRDefault="000B147B" w:rsidP="00073442">
      <w:pPr>
        <w:pStyle w:val="a4"/>
        <w:ind w:firstLine="284"/>
        <w:jc w:val="both"/>
        <w:rPr>
          <w:sz w:val="28"/>
          <w:szCs w:val="28"/>
          <w:lang w:eastAsia="el-GR"/>
        </w:rPr>
      </w:pPr>
      <w:r w:rsidRPr="00C23AFE">
        <w:rPr>
          <w:sz w:val="28"/>
          <w:szCs w:val="28"/>
          <w:u w:val="single"/>
          <w:lang w:eastAsia="el-GR"/>
        </w:rPr>
        <w:t>Μισθωτοί γενικά (υπάλληλοι, εργατοτεχνίτες, υπηρέτες), εφόσον αποχωρούν ή απομακρύνονται από την εργασία τους και έχουν τις προϋποθέσεις πλήρης συνταξιοδοτήσεως λόγω γήρατος δικαιούνται να λάβουν</w:t>
      </w:r>
      <w:r w:rsidRPr="00073442">
        <w:rPr>
          <w:sz w:val="28"/>
          <w:szCs w:val="28"/>
          <w:lang w:eastAsia="el-GR"/>
        </w:rPr>
        <w:t xml:space="preserve"> το 50% της οριζόμενης για την καταγγελία της σύμβασης αποζημίωσης. </w:t>
      </w:r>
      <w:r w:rsidRPr="00C23AFE">
        <w:rPr>
          <w:sz w:val="28"/>
          <w:szCs w:val="28"/>
          <w:u w:val="single"/>
          <w:lang w:eastAsia="el-GR"/>
        </w:rPr>
        <w:t>Εάν έχουν και επικουρική ασφάλιση (σύνταξη από επικουρικό) τότε η αποζημίωση περιορίζεται στο 40%.</w:t>
      </w:r>
      <w:r w:rsidRPr="00073442">
        <w:rPr>
          <w:sz w:val="28"/>
          <w:szCs w:val="28"/>
          <w:lang w:eastAsia="el-GR"/>
        </w:rPr>
        <w:t xml:space="preserve"> Σημειώνεται ότι το δικαίωμα του αποχωρούντα με σκοπό τη συνταξιοδότηση με πλήρη σύνταξη μισθωτού για λήψη του 50% ή 40% της αποζημιώσεως θεμελιώνεται χωρίς να απαιτείται η συγκατάθεση του εργοδότη. (άρθρο 8 Ν.</w:t>
      </w:r>
      <w:r w:rsidR="00C23AFE">
        <w:rPr>
          <w:sz w:val="28"/>
          <w:szCs w:val="28"/>
          <w:lang w:eastAsia="el-GR"/>
        </w:rPr>
        <w:t xml:space="preserve"> </w:t>
      </w:r>
      <w:hyperlink r:id="rId13" w:tgtFrame="_blank" w:history="1">
        <w:r w:rsidRPr="00073442">
          <w:rPr>
            <w:sz w:val="28"/>
            <w:szCs w:val="28"/>
            <w:lang w:eastAsia="el-GR"/>
          </w:rPr>
          <w:t>3198/1955</w:t>
        </w:r>
      </w:hyperlink>
      <w:r w:rsidRPr="00073442">
        <w:rPr>
          <w:sz w:val="28"/>
          <w:szCs w:val="28"/>
          <w:lang w:eastAsia="el-GR"/>
        </w:rPr>
        <w:t>).</w:t>
      </w:r>
    </w:p>
    <w:p w:rsidR="000B147B" w:rsidRDefault="000B147B" w:rsidP="00073442">
      <w:pPr>
        <w:pStyle w:val="a4"/>
        <w:ind w:firstLine="284"/>
        <w:jc w:val="both"/>
        <w:rPr>
          <w:sz w:val="28"/>
          <w:szCs w:val="28"/>
          <w:lang w:eastAsia="el-GR"/>
        </w:rPr>
      </w:pPr>
    </w:p>
    <w:p w:rsidR="00073442" w:rsidRPr="00073442" w:rsidRDefault="00073442" w:rsidP="00073442">
      <w:pPr>
        <w:pStyle w:val="a4"/>
        <w:ind w:firstLine="284"/>
        <w:jc w:val="both"/>
        <w:rPr>
          <w:sz w:val="28"/>
          <w:szCs w:val="28"/>
          <w:lang w:eastAsia="el-GR"/>
        </w:rPr>
      </w:pPr>
    </w:p>
    <w:p w:rsidR="000B147B" w:rsidRPr="00073442" w:rsidRDefault="000B147B" w:rsidP="00073442">
      <w:pPr>
        <w:pStyle w:val="a4"/>
        <w:ind w:firstLine="284"/>
        <w:jc w:val="both"/>
        <w:rPr>
          <w:b/>
          <w:sz w:val="28"/>
          <w:szCs w:val="28"/>
          <w:lang w:eastAsia="el-GR"/>
        </w:rPr>
      </w:pPr>
      <w:r w:rsidRPr="00073442">
        <w:rPr>
          <w:b/>
          <w:sz w:val="28"/>
          <w:szCs w:val="28"/>
          <w:lang w:eastAsia="el-GR"/>
        </w:rPr>
        <w:t>Αποχώρηση μισθωτού μετά συμπλήρωση 15ετίας</w:t>
      </w:r>
    </w:p>
    <w:p w:rsidR="000B147B" w:rsidRPr="00073442" w:rsidRDefault="000B147B" w:rsidP="00073442">
      <w:pPr>
        <w:pStyle w:val="a4"/>
        <w:ind w:firstLine="284"/>
        <w:jc w:val="both"/>
        <w:rPr>
          <w:sz w:val="28"/>
          <w:szCs w:val="28"/>
          <w:lang w:eastAsia="el-GR"/>
        </w:rPr>
      </w:pPr>
      <w:r w:rsidRPr="00073442">
        <w:rPr>
          <w:sz w:val="28"/>
          <w:szCs w:val="28"/>
          <w:lang w:eastAsia="el-GR"/>
        </w:rPr>
        <w:t>Μισθωτοί γενικά που υπάγονται για σύνταξη σε οποιοδήποτε ασφαλιστικό φορέα, μπορούν να αποχωρούν από την εργασία τους, δικαιούμενη της μισής αποζημίωσης του Ν.</w:t>
      </w:r>
      <w:r w:rsidR="00C23AFE">
        <w:rPr>
          <w:sz w:val="28"/>
          <w:szCs w:val="28"/>
          <w:lang w:eastAsia="el-GR"/>
        </w:rPr>
        <w:t xml:space="preserve"> </w:t>
      </w:r>
      <w:hyperlink r:id="rId14" w:tgtFrame="_blank" w:history="1">
        <w:r w:rsidRPr="00073442">
          <w:rPr>
            <w:sz w:val="28"/>
            <w:szCs w:val="28"/>
            <w:lang w:eastAsia="el-GR"/>
          </w:rPr>
          <w:t>2112/1920</w:t>
        </w:r>
      </w:hyperlink>
      <w:r w:rsidR="00C23AFE">
        <w:rPr>
          <w:sz w:val="28"/>
          <w:szCs w:val="28"/>
          <w:lang w:eastAsia="el-GR"/>
        </w:rPr>
        <w:t xml:space="preserve"> </w:t>
      </w:r>
      <w:r w:rsidRPr="00073442">
        <w:rPr>
          <w:sz w:val="28"/>
          <w:szCs w:val="28"/>
          <w:lang w:eastAsia="el-GR"/>
        </w:rPr>
        <w:t>ή του Β.Δ. 16/18.7.1920 για την καταγγελία της σύμβασης εργασίας τους εφόσον υπάρχουν οι παρακάτω προϋποθέσεις.</w:t>
      </w:r>
    </w:p>
    <w:p w:rsidR="000B147B" w:rsidRPr="00073442" w:rsidRDefault="000B147B" w:rsidP="00073442">
      <w:pPr>
        <w:pStyle w:val="a4"/>
        <w:ind w:left="284" w:hanging="284"/>
        <w:jc w:val="both"/>
        <w:rPr>
          <w:sz w:val="28"/>
          <w:szCs w:val="28"/>
          <w:lang w:eastAsia="el-GR"/>
        </w:rPr>
      </w:pPr>
      <w:r w:rsidRPr="00073442">
        <w:rPr>
          <w:sz w:val="28"/>
          <w:szCs w:val="28"/>
          <w:lang w:eastAsia="el-GR"/>
        </w:rPr>
        <w:t>- Συνδέονται με τον εργοδότη τους με σύμβαση εργασίας αορίστου χρόνου.</w:t>
      </w:r>
    </w:p>
    <w:p w:rsidR="000B147B" w:rsidRPr="00073442" w:rsidRDefault="000B147B" w:rsidP="00073442">
      <w:pPr>
        <w:pStyle w:val="a4"/>
        <w:ind w:left="284" w:hanging="284"/>
        <w:jc w:val="both"/>
        <w:rPr>
          <w:sz w:val="28"/>
          <w:szCs w:val="28"/>
          <w:lang w:eastAsia="el-GR"/>
        </w:rPr>
      </w:pPr>
      <w:r w:rsidRPr="00073442">
        <w:rPr>
          <w:sz w:val="28"/>
          <w:szCs w:val="28"/>
          <w:lang w:eastAsia="el-GR"/>
        </w:rPr>
        <w:t>- Έχουν συμπληρώσει δεκαπενταετή υπηρεσία στον ίδιο εργοδότη ή το προβλεπόμενο όριο ηλικίας του ασφαλιστικού τους οργανισμού.</w:t>
      </w:r>
    </w:p>
    <w:p w:rsidR="000B147B" w:rsidRPr="00073442" w:rsidRDefault="000B147B" w:rsidP="00073442">
      <w:pPr>
        <w:pStyle w:val="a4"/>
        <w:ind w:left="284" w:hanging="284"/>
        <w:jc w:val="both"/>
        <w:rPr>
          <w:sz w:val="28"/>
          <w:szCs w:val="28"/>
          <w:lang w:eastAsia="el-GR"/>
        </w:rPr>
      </w:pPr>
      <w:r w:rsidRPr="00073442">
        <w:rPr>
          <w:sz w:val="28"/>
          <w:szCs w:val="28"/>
          <w:lang w:eastAsia="el-GR"/>
        </w:rPr>
        <w:t>- Αποχωρούν από την εργασία τους με τη συγκατάθεση του εργοδότη.</w:t>
      </w:r>
    </w:p>
    <w:p w:rsidR="00073442" w:rsidRPr="00C23AFE" w:rsidRDefault="00073442" w:rsidP="000B147B">
      <w:pPr>
        <w:spacing w:line="235" w:lineRule="atLeast"/>
        <w:jc w:val="both"/>
        <w:rPr>
          <w:rFonts w:eastAsia="Times New Roman"/>
          <w:b/>
          <w:bCs/>
          <w:color w:val="000000" w:themeColor="text1"/>
          <w:sz w:val="28"/>
          <w:szCs w:val="28"/>
          <w:lang w:eastAsia="el-GR"/>
        </w:rPr>
      </w:pPr>
    </w:p>
    <w:p w:rsidR="00073442" w:rsidRPr="00C23AFE" w:rsidRDefault="00073442" w:rsidP="000B147B">
      <w:pPr>
        <w:spacing w:line="235" w:lineRule="atLeast"/>
        <w:jc w:val="both"/>
        <w:rPr>
          <w:rFonts w:eastAsia="Times New Roman"/>
          <w:b/>
          <w:bCs/>
          <w:color w:val="000000" w:themeColor="text1"/>
          <w:sz w:val="28"/>
          <w:szCs w:val="28"/>
          <w:lang w:eastAsia="el-GR"/>
        </w:rPr>
      </w:pPr>
    </w:p>
    <w:p w:rsidR="000B147B" w:rsidRPr="00C23AFE" w:rsidRDefault="000B147B" w:rsidP="00073442">
      <w:pPr>
        <w:pStyle w:val="a4"/>
        <w:ind w:firstLine="284"/>
        <w:jc w:val="both"/>
        <w:rPr>
          <w:b/>
          <w:sz w:val="28"/>
          <w:szCs w:val="28"/>
          <w:lang w:eastAsia="el-GR"/>
        </w:rPr>
      </w:pPr>
      <w:r w:rsidRPr="00C23AFE">
        <w:rPr>
          <w:b/>
          <w:sz w:val="28"/>
          <w:szCs w:val="28"/>
          <w:lang w:eastAsia="el-GR"/>
        </w:rPr>
        <w:t>Αποζημιώσεις ορισμένων κατηγοριών μισθωτών</w:t>
      </w:r>
    </w:p>
    <w:p w:rsidR="00C23AFE" w:rsidRDefault="00C23AFE" w:rsidP="00073442">
      <w:pPr>
        <w:pStyle w:val="a4"/>
        <w:ind w:firstLine="284"/>
        <w:jc w:val="both"/>
        <w:rPr>
          <w:sz w:val="28"/>
          <w:szCs w:val="28"/>
          <w:lang w:eastAsia="el-GR"/>
        </w:rPr>
      </w:pPr>
    </w:p>
    <w:p w:rsidR="000B147B" w:rsidRPr="00073442" w:rsidRDefault="000B147B" w:rsidP="00073442">
      <w:pPr>
        <w:pStyle w:val="a4"/>
        <w:ind w:firstLine="284"/>
        <w:jc w:val="both"/>
        <w:rPr>
          <w:sz w:val="28"/>
          <w:szCs w:val="28"/>
          <w:lang w:eastAsia="el-GR"/>
        </w:rPr>
      </w:pPr>
      <w:r w:rsidRPr="00073442">
        <w:rPr>
          <w:sz w:val="28"/>
          <w:szCs w:val="28"/>
          <w:lang w:eastAsia="el-GR"/>
        </w:rPr>
        <w:lastRenderedPageBreak/>
        <w:t>Θυρωροί πολυκατοικιών: Η αποζημίωσή τους λόγω απόλυσης ανέρχεται στο 1/2 της προβλεπόμενης για τους ιδιωτικούς υπαλλήλους.</w:t>
      </w:r>
    </w:p>
    <w:p w:rsidR="00C23AFE" w:rsidRDefault="00C23AFE" w:rsidP="00073442">
      <w:pPr>
        <w:pStyle w:val="a4"/>
        <w:ind w:firstLine="284"/>
        <w:jc w:val="both"/>
        <w:rPr>
          <w:sz w:val="28"/>
          <w:szCs w:val="28"/>
          <w:lang w:eastAsia="el-GR"/>
        </w:rPr>
      </w:pPr>
    </w:p>
    <w:p w:rsidR="000B147B" w:rsidRPr="00073442" w:rsidRDefault="000B147B" w:rsidP="00073442">
      <w:pPr>
        <w:pStyle w:val="a4"/>
        <w:ind w:firstLine="284"/>
        <w:jc w:val="both"/>
        <w:rPr>
          <w:sz w:val="28"/>
          <w:szCs w:val="28"/>
          <w:lang w:eastAsia="el-GR"/>
        </w:rPr>
      </w:pPr>
      <w:r w:rsidRPr="00073442">
        <w:rPr>
          <w:sz w:val="28"/>
          <w:szCs w:val="28"/>
          <w:lang w:eastAsia="el-GR"/>
        </w:rPr>
        <w:t>Κλητήρες γραφείων: Απολυόμενοι δικαιούνται αποζημίωση εργατοτεχνίτη διότι δεν θεωρείται ότι έχουν την υπαλληλική ιδιότητα έστω κι αν χρησιμοποιούνται για την κατάθεση ή είσπραξη χρημάτων από τράπεζες ή πελάτες (Α.Π. 132/90).</w:t>
      </w:r>
    </w:p>
    <w:p w:rsidR="00C23AFE" w:rsidRDefault="00C23AFE" w:rsidP="00073442">
      <w:pPr>
        <w:pStyle w:val="a4"/>
        <w:ind w:firstLine="284"/>
        <w:jc w:val="both"/>
        <w:rPr>
          <w:sz w:val="28"/>
          <w:szCs w:val="28"/>
          <w:lang w:eastAsia="el-GR"/>
        </w:rPr>
      </w:pPr>
    </w:p>
    <w:p w:rsidR="000B147B" w:rsidRPr="00073442" w:rsidRDefault="000B147B" w:rsidP="00073442">
      <w:pPr>
        <w:pStyle w:val="a4"/>
        <w:ind w:firstLine="284"/>
        <w:jc w:val="both"/>
        <w:rPr>
          <w:sz w:val="28"/>
          <w:szCs w:val="28"/>
          <w:lang w:eastAsia="el-GR"/>
        </w:rPr>
      </w:pPr>
      <w:r w:rsidRPr="00073442">
        <w:rPr>
          <w:sz w:val="28"/>
          <w:szCs w:val="28"/>
          <w:lang w:eastAsia="el-GR"/>
        </w:rPr>
        <w:t>Οικιακοί υπηρέτες, οικόσιτο προσωπικό: Δικαιούνται την αποζημίωση του εργατοτεχνίτη, αδιάφορα αν έχουν την υπαλληλική ιδιότητα.</w:t>
      </w:r>
    </w:p>
    <w:p w:rsidR="00073442" w:rsidRDefault="00073442" w:rsidP="00073442">
      <w:pPr>
        <w:pStyle w:val="a4"/>
        <w:ind w:firstLine="284"/>
        <w:jc w:val="both"/>
        <w:rPr>
          <w:sz w:val="28"/>
          <w:szCs w:val="28"/>
          <w:lang w:eastAsia="el-GR"/>
        </w:rPr>
      </w:pPr>
    </w:p>
    <w:p w:rsidR="00BD763E" w:rsidRDefault="00BD763E">
      <w:pPr>
        <w:rPr>
          <w:sz w:val="28"/>
          <w:szCs w:val="28"/>
          <w:lang w:eastAsia="el-GR"/>
        </w:rPr>
      </w:pPr>
      <w:r>
        <w:rPr>
          <w:sz w:val="28"/>
          <w:szCs w:val="28"/>
          <w:lang w:eastAsia="el-GR"/>
        </w:rPr>
        <w:br w:type="page"/>
      </w:r>
    </w:p>
    <w:p w:rsidR="00BD763E" w:rsidRDefault="00BD763E" w:rsidP="00BD763E">
      <w:pPr>
        <w:pStyle w:val="a4"/>
        <w:jc w:val="both"/>
        <w:rPr>
          <w:sz w:val="28"/>
          <w:szCs w:val="28"/>
          <w:lang w:eastAsia="el-GR"/>
        </w:rPr>
      </w:pPr>
      <w:r>
        <w:rPr>
          <w:sz w:val="28"/>
          <w:szCs w:val="28"/>
          <w:lang w:eastAsia="el-GR"/>
        </w:rPr>
        <w:lastRenderedPageBreak/>
        <w:t>***********************************************************</w:t>
      </w:r>
    </w:p>
    <w:p w:rsidR="00C23AFE" w:rsidRDefault="00C23AFE" w:rsidP="00073442">
      <w:pPr>
        <w:pStyle w:val="a4"/>
        <w:ind w:firstLine="284"/>
        <w:jc w:val="both"/>
        <w:rPr>
          <w:sz w:val="28"/>
          <w:szCs w:val="28"/>
          <w:lang w:eastAsia="el-GR"/>
        </w:rPr>
      </w:pPr>
    </w:p>
    <w:p w:rsidR="000B147B" w:rsidRPr="00C23AFE" w:rsidRDefault="000B147B" w:rsidP="00073442">
      <w:pPr>
        <w:pStyle w:val="a4"/>
        <w:ind w:firstLine="284"/>
        <w:jc w:val="both"/>
        <w:rPr>
          <w:b/>
          <w:sz w:val="28"/>
          <w:szCs w:val="28"/>
          <w:lang w:eastAsia="el-GR"/>
        </w:rPr>
      </w:pPr>
      <w:r w:rsidRPr="00C23AFE">
        <w:rPr>
          <w:b/>
          <w:sz w:val="28"/>
          <w:szCs w:val="28"/>
          <w:lang w:eastAsia="el-GR"/>
        </w:rPr>
        <w:t>Υπολογισμός της αποζημίωσης</w:t>
      </w:r>
    </w:p>
    <w:p w:rsidR="00BD763E" w:rsidRDefault="00BD763E" w:rsidP="00073442">
      <w:pPr>
        <w:pStyle w:val="a4"/>
        <w:ind w:firstLine="284"/>
        <w:jc w:val="both"/>
        <w:rPr>
          <w:sz w:val="28"/>
          <w:szCs w:val="28"/>
          <w:u w:val="single"/>
          <w:lang w:eastAsia="el-GR"/>
        </w:rPr>
      </w:pPr>
    </w:p>
    <w:p w:rsidR="000B147B" w:rsidRPr="00C23AFE" w:rsidRDefault="000B147B" w:rsidP="00073442">
      <w:pPr>
        <w:pStyle w:val="a4"/>
        <w:ind w:firstLine="284"/>
        <w:jc w:val="both"/>
        <w:rPr>
          <w:sz w:val="28"/>
          <w:szCs w:val="28"/>
          <w:u w:val="single"/>
          <w:lang w:eastAsia="el-GR"/>
        </w:rPr>
      </w:pPr>
      <w:r w:rsidRPr="00C23AFE">
        <w:rPr>
          <w:sz w:val="28"/>
          <w:szCs w:val="28"/>
          <w:u w:val="single"/>
          <w:lang w:eastAsia="el-GR"/>
        </w:rPr>
        <w:t>Ο υπολογισμός της αποζημίωσης γίνεται με βάση τις τακτικές αποδοχές του τελευταίου μήνα υπό καθεστώς πλήρους απασχολήσεως (άρθρο 5 Ν.</w:t>
      </w:r>
      <w:r w:rsidR="00C23AFE" w:rsidRPr="00C23AFE">
        <w:rPr>
          <w:sz w:val="28"/>
          <w:szCs w:val="28"/>
          <w:u w:val="single"/>
          <w:lang w:eastAsia="el-GR"/>
        </w:rPr>
        <w:t xml:space="preserve"> </w:t>
      </w:r>
      <w:hyperlink r:id="rId15" w:tgtFrame="_blank" w:history="1">
        <w:r w:rsidRPr="00C23AFE">
          <w:rPr>
            <w:sz w:val="28"/>
            <w:szCs w:val="28"/>
            <w:u w:val="single"/>
            <w:lang w:eastAsia="el-GR"/>
          </w:rPr>
          <w:t>3198/1955</w:t>
        </w:r>
      </w:hyperlink>
      <w:r w:rsidRPr="00C23AFE">
        <w:rPr>
          <w:sz w:val="28"/>
          <w:szCs w:val="28"/>
          <w:u w:val="single"/>
          <w:lang w:eastAsia="el-GR"/>
        </w:rPr>
        <w:t>).</w:t>
      </w:r>
    </w:p>
    <w:p w:rsidR="000B147B" w:rsidRPr="00073442" w:rsidRDefault="000B147B" w:rsidP="00073442">
      <w:pPr>
        <w:pStyle w:val="a4"/>
        <w:ind w:firstLine="284"/>
        <w:jc w:val="both"/>
        <w:rPr>
          <w:sz w:val="28"/>
          <w:szCs w:val="28"/>
          <w:lang w:eastAsia="el-GR"/>
        </w:rPr>
      </w:pPr>
      <w:r w:rsidRPr="00073442">
        <w:rPr>
          <w:sz w:val="28"/>
          <w:szCs w:val="28"/>
          <w:lang w:eastAsia="el-GR"/>
        </w:rPr>
        <w:t>Τακτικές αποδοχές θεωρούνται ο μισθός και κάθε άλλη παροχή που δίδεται αντί μισθού όπως προμήθειες, παροχές σε είδος κ.λπ. Ποσοστά επί κερδών ή εισπράξεων εφόσον χορηγούνται ανεξάρτητα της κανονικής αμοιβής της εργασίας δεν θεωρούνται τακτικές αποδοχές (άρθρο 3 παρ. 2 Ν.</w:t>
      </w:r>
      <w:hyperlink r:id="rId16" w:tgtFrame="_blank" w:history="1">
        <w:r w:rsidRPr="00073442">
          <w:rPr>
            <w:sz w:val="28"/>
            <w:szCs w:val="28"/>
            <w:lang w:eastAsia="el-GR"/>
          </w:rPr>
          <w:t>2112/1920</w:t>
        </w:r>
      </w:hyperlink>
      <w:r w:rsidRPr="00073442">
        <w:rPr>
          <w:sz w:val="28"/>
          <w:szCs w:val="28"/>
          <w:lang w:eastAsia="el-GR"/>
        </w:rPr>
        <w:t>). Για τον υπολογισμό αποζημίωσης στις τακτικές αποδοχές περιλαμβάνονται τα επιδόματα εορτών και αδείας, καθώς και οι τακτικές πρόσθετες αμοιβές για εργασία υπερωριακή, νυκτερινή ή κατά τις Κυριακές.</w:t>
      </w:r>
    </w:p>
    <w:p w:rsidR="000B147B" w:rsidRPr="00073442" w:rsidRDefault="000B147B" w:rsidP="00073442">
      <w:pPr>
        <w:pStyle w:val="a4"/>
        <w:ind w:firstLine="284"/>
        <w:jc w:val="both"/>
        <w:rPr>
          <w:sz w:val="28"/>
          <w:szCs w:val="28"/>
          <w:lang w:eastAsia="el-GR"/>
        </w:rPr>
      </w:pPr>
      <w:r w:rsidRPr="00073442">
        <w:rPr>
          <w:sz w:val="28"/>
          <w:szCs w:val="28"/>
          <w:lang w:eastAsia="el-GR"/>
        </w:rPr>
        <w:t>Μισθωτός που έχει την υπαλληλική ιδιότητα κατά το χρόνο της απόλυσης, ενώ αρχικά είχε προσληφθεί σαν εργάτης και η ιδιότητά του μετατράπηκε σε υπαλληλική χωρίς να λυθεί η σύμβασή του, δικαιούται αποζημίωση υπαλλήλου, βάσει της συνολικής υπηρεσίας του στον αυτό εργοδότη (Α.Π. 636/71, 760/81).</w:t>
      </w:r>
    </w:p>
    <w:p w:rsidR="000B147B" w:rsidRPr="00073442" w:rsidRDefault="000B147B" w:rsidP="00073442">
      <w:pPr>
        <w:pStyle w:val="a4"/>
        <w:ind w:firstLine="284"/>
        <w:jc w:val="both"/>
        <w:rPr>
          <w:sz w:val="28"/>
          <w:szCs w:val="28"/>
          <w:lang w:eastAsia="el-GR"/>
        </w:rPr>
      </w:pPr>
      <w:r w:rsidRPr="00073442">
        <w:rPr>
          <w:sz w:val="28"/>
          <w:szCs w:val="28"/>
          <w:lang w:eastAsia="el-GR"/>
        </w:rPr>
        <w:t>Στις περιπτώσεις μισθωτών μειωμένης απασχολήσεως η αποζημίωση υπολογίζεται με βάση τις καταβαλλόμενες μειωμένες αποδοχές. Το ίδιο ισχύει και στη διαλείπουσα εργασία.</w:t>
      </w:r>
    </w:p>
    <w:p w:rsidR="000B147B" w:rsidRPr="00073442" w:rsidRDefault="000B147B" w:rsidP="00073442">
      <w:pPr>
        <w:pStyle w:val="a4"/>
        <w:ind w:firstLine="284"/>
        <w:jc w:val="both"/>
        <w:rPr>
          <w:sz w:val="28"/>
          <w:szCs w:val="28"/>
          <w:lang w:eastAsia="el-GR"/>
        </w:rPr>
      </w:pPr>
      <w:r w:rsidRPr="00073442">
        <w:rPr>
          <w:sz w:val="28"/>
          <w:szCs w:val="28"/>
          <w:lang w:eastAsia="el-GR"/>
        </w:rPr>
        <w:t>Η αποζημίωση μισθωτών που αμείβονται με ποσοστά, κατ</w:t>
      </w:r>
      <w:r w:rsidR="00C23AFE">
        <w:rPr>
          <w:sz w:val="28"/>
          <w:szCs w:val="28"/>
          <w:lang w:eastAsia="el-GR"/>
        </w:rPr>
        <w:t>’</w:t>
      </w:r>
      <w:r w:rsidRPr="00073442">
        <w:rPr>
          <w:sz w:val="28"/>
          <w:szCs w:val="28"/>
          <w:lang w:eastAsia="el-GR"/>
        </w:rPr>
        <w:t xml:space="preserve"> αποκοπή ή κατά μονάδα παραγόμενης εργασίας, υπολογίζεται βάσει του μέσου όρου των αποδοχών αυτών των δύο τελευταίων πριν την απόλυση μηνών. (άρθρο 5 παρ. 2 Ν.</w:t>
      </w:r>
      <w:r w:rsidR="00073442">
        <w:rPr>
          <w:sz w:val="28"/>
          <w:szCs w:val="28"/>
          <w:lang w:eastAsia="el-GR"/>
        </w:rPr>
        <w:t xml:space="preserve"> </w:t>
      </w:r>
      <w:hyperlink r:id="rId17" w:tgtFrame="_blank" w:history="1">
        <w:r w:rsidRPr="00073442">
          <w:rPr>
            <w:sz w:val="28"/>
            <w:szCs w:val="28"/>
            <w:lang w:eastAsia="el-GR"/>
          </w:rPr>
          <w:t>3198/1955</w:t>
        </w:r>
      </w:hyperlink>
      <w:r w:rsidRPr="00073442">
        <w:rPr>
          <w:sz w:val="28"/>
          <w:szCs w:val="28"/>
          <w:lang w:eastAsia="el-GR"/>
        </w:rPr>
        <w:t>). Σε καμία όμως περίπτωση το ποσό αποζημίωσης της παραπάνω περίπτωσης δεν μπορεί να είναι κατώτερο αυτού που προκύπτει με βάση τη μισθολογική κλάση του Ι.Κ.Α. που ανήκει ο μισθωτός.</w:t>
      </w:r>
    </w:p>
    <w:p w:rsidR="000B147B" w:rsidRPr="00073442" w:rsidRDefault="000B147B" w:rsidP="00073442">
      <w:pPr>
        <w:pStyle w:val="a4"/>
        <w:ind w:firstLine="284"/>
        <w:jc w:val="both"/>
        <w:rPr>
          <w:sz w:val="28"/>
          <w:szCs w:val="28"/>
          <w:lang w:eastAsia="el-GR"/>
        </w:rPr>
      </w:pPr>
      <w:r w:rsidRPr="00073442">
        <w:rPr>
          <w:sz w:val="28"/>
          <w:szCs w:val="28"/>
          <w:lang w:eastAsia="el-GR"/>
        </w:rPr>
        <w:t>Η αποζημίωση αμειβομένων με μισθό και ποσοστά υπολογίζεται για το μισθό βάσει των τακτικών αποδοχών του τελευταίου μήνα και για τα ποσοστά βάσει του μέσου όρου των δύο τελευταίων πριν την καταγγελία μηνών (Α.Π. 1103/88 Τμ. Β’).</w:t>
      </w:r>
    </w:p>
    <w:p w:rsidR="000B147B" w:rsidRPr="00C23AFE" w:rsidRDefault="000B147B" w:rsidP="00073442">
      <w:pPr>
        <w:pStyle w:val="a4"/>
        <w:ind w:firstLine="284"/>
        <w:jc w:val="both"/>
        <w:rPr>
          <w:sz w:val="28"/>
          <w:szCs w:val="28"/>
          <w:u w:val="single"/>
          <w:lang w:eastAsia="el-GR"/>
        </w:rPr>
      </w:pPr>
      <w:r w:rsidRPr="00C23AFE">
        <w:rPr>
          <w:sz w:val="28"/>
          <w:szCs w:val="28"/>
          <w:u w:val="single"/>
          <w:lang w:eastAsia="el-GR"/>
        </w:rPr>
        <w:t>Για την εξεύρεση του ποσού της αποζημιώσεως που δικαιούται ο απολυόμενος μισθωτός, λαμβάνεται υπόψη η τελευταία συνεχής απασχόλησή του στον εργοδότη που κάνει την καταγγελία της σύμβασης εργασίας (Α.Π. 86/70).</w:t>
      </w:r>
    </w:p>
    <w:p w:rsidR="000B147B" w:rsidRPr="00073442" w:rsidRDefault="000B147B" w:rsidP="00073442">
      <w:pPr>
        <w:pStyle w:val="a4"/>
        <w:ind w:firstLine="284"/>
        <w:jc w:val="both"/>
        <w:rPr>
          <w:sz w:val="28"/>
          <w:szCs w:val="28"/>
          <w:lang w:eastAsia="el-GR"/>
        </w:rPr>
      </w:pPr>
      <w:r w:rsidRPr="00073442">
        <w:rPr>
          <w:sz w:val="28"/>
          <w:szCs w:val="28"/>
          <w:lang w:eastAsia="el-GR"/>
        </w:rPr>
        <w:t>Είναι νόμιμη η συμφωνία μεταξύ εργοδότη και εργαζόμενου, κατά την οποία για τον καθορισμό της αποζημίωσης, συνυπολογίζεται και άλλη υπηρεσία ή στον ίδιο ή σε άλλο εργοδότη (Α.Π. 231/59).</w:t>
      </w:r>
    </w:p>
    <w:p w:rsidR="000B147B" w:rsidRPr="00073442" w:rsidRDefault="000B147B" w:rsidP="00073442">
      <w:pPr>
        <w:pStyle w:val="a4"/>
        <w:ind w:firstLine="284"/>
        <w:jc w:val="both"/>
        <w:rPr>
          <w:sz w:val="28"/>
          <w:szCs w:val="28"/>
          <w:lang w:eastAsia="el-GR"/>
        </w:rPr>
      </w:pPr>
      <w:r w:rsidRPr="00073442">
        <w:rPr>
          <w:sz w:val="28"/>
          <w:szCs w:val="28"/>
          <w:lang w:eastAsia="el-GR"/>
        </w:rPr>
        <w:t xml:space="preserve">Χρόνος αναστολής της σύμβασης εργασίας λόγω ασθένειας ή άλλης αιτίας συνυπολογίζεται στον προσδιορισμό της αποζημίωσης λόγω απόλυσης (Εφ. </w:t>
      </w:r>
      <w:proofErr w:type="spellStart"/>
      <w:r w:rsidRPr="00073442">
        <w:rPr>
          <w:sz w:val="28"/>
          <w:szCs w:val="28"/>
          <w:lang w:eastAsia="el-GR"/>
        </w:rPr>
        <w:t>Θεσ</w:t>
      </w:r>
      <w:proofErr w:type="spellEnd"/>
      <w:r w:rsidRPr="00073442">
        <w:rPr>
          <w:sz w:val="28"/>
          <w:szCs w:val="28"/>
          <w:lang w:eastAsia="el-GR"/>
        </w:rPr>
        <w:t>/νίκης 2920/88).</w:t>
      </w:r>
    </w:p>
    <w:p w:rsidR="000B147B" w:rsidRPr="00073442" w:rsidRDefault="000B147B" w:rsidP="00073442">
      <w:pPr>
        <w:pStyle w:val="a4"/>
        <w:ind w:firstLine="284"/>
        <w:jc w:val="both"/>
        <w:rPr>
          <w:sz w:val="28"/>
          <w:szCs w:val="28"/>
          <w:lang w:eastAsia="el-GR"/>
        </w:rPr>
      </w:pPr>
      <w:r w:rsidRPr="00073442">
        <w:rPr>
          <w:sz w:val="28"/>
          <w:szCs w:val="28"/>
          <w:lang w:eastAsia="el-GR"/>
        </w:rPr>
        <w:lastRenderedPageBreak/>
        <w:t>Η μεταβολή του προσώπου του εργοδότη, με όποιον τρόπο κι αν επέλθει δεν επηρεάζει τα δικαιώματα των εργαζομένων στο δικαίωμα αποζημίωσής τους σε περίπτωση απόλυσής τους. (άρθρο 6 παρ. 1 Ν.</w:t>
      </w:r>
      <w:hyperlink r:id="rId18" w:tgtFrame="_blank" w:history="1">
        <w:r w:rsidRPr="00073442">
          <w:rPr>
            <w:sz w:val="28"/>
            <w:szCs w:val="28"/>
            <w:lang w:eastAsia="el-GR"/>
          </w:rPr>
          <w:t>2112/1920</w:t>
        </w:r>
      </w:hyperlink>
      <w:r w:rsidRPr="00073442">
        <w:rPr>
          <w:sz w:val="28"/>
          <w:szCs w:val="28"/>
          <w:lang w:eastAsia="el-GR"/>
        </w:rPr>
        <w:t>, άρθρο 9 παρ. 1 Β.Δ. 16/18.7.1920). Από τη νομολογία έχει κριθεί ότι σε οποιοδήποτε μετασχηματισμό της επιχείρησης που διατηρεί την ενότητά της ως οικονομική μονάδα, υπό νέο φορέα, ο διάδοχος του αρχικού εργοδότη υποχρεούται να συνυπολογίσει στην αποζημίωση του απολυόμενου και όλη την υπηρεσία του στον αρχικό εργοδότη.</w:t>
      </w:r>
    </w:p>
    <w:p w:rsidR="000B147B" w:rsidRPr="00073442" w:rsidRDefault="000B147B" w:rsidP="00073442">
      <w:pPr>
        <w:pStyle w:val="a4"/>
        <w:ind w:firstLine="284"/>
        <w:jc w:val="both"/>
        <w:rPr>
          <w:sz w:val="28"/>
          <w:szCs w:val="28"/>
          <w:lang w:eastAsia="el-GR"/>
        </w:rPr>
      </w:pPr>
      <w:r w:rsidRPr="00073442">
        <w:rPr>
          <w:sz w:val="28"/>
          <w:szCs w:val="28"/>
          <w:lang w:eastAsia="el-GR"/>
        </w:rPr>
        <w:t>Επί πτωχεύσεως της επιχειρήσεως ο εργαζόμενος δικαιούται να λάβει ολόκληρη τη νόμιμη αποζημίωση λόγω καταγγελίας της σύμβασης εργασίας κατατασσόμενος μεταξύ των προνομιακών δανειστών των άρθρων 940 &amp; 941 του Κωδ. Πολ. Δικονομίας.</w:t>
      </w:r>
    </w:p>
    <w:p w:rsidR="000B147B" w:rsidRPr="00073442" w:rsidRDefault="000B147B" w:rsidP="00073442">
      <w:pPr>
        <w:pStyle w:val="a4"/>
        <w:ind w:firstLine="284"/>
        <w:jc w:val="both"/>
        <w:rPr>
          <w:sz w:val="28"/>
          <w:szCs w:val="28"/>
          <w:lang w:eastAsia="el-GR"/>
        </w:rPr>
      </w:pPr>
      <w:r w:rsidRPr="00073442">
        <w:rPr>
          <w:sz w:val="28"/>
          <w:szCs w:val="28"/>
          <w:lang w:eastAsia="el-GR"/>
        </w:rPr>
        <w:t xml:space="preserve">Στη διακοπή εργασιών της επιχείρησης λόγω ανωτέρας βίας (πυρκαγιά κ.λπ.) αν ο εργοδότης είναι ασφαλισμένος κατά των περιστατικών αυτών και προβεί σε απολύσεις λόγω κάποιου γεγονότος ανωτέρας βίας, οφείλει στους </w:t>
      </w:r>
      <w:proofErr w:type="spellStart"/>
      <w:r w:rsidRPr="00073442">
        <w:rPr>
          <w:sz w:val="28"/>
          <w:szCs w:val="28"/>
          <w:lang w:eastAsia="el-GR"/>
        </w:rPr>
        <w:t>απολυομένους</w:t>
      </w:r>
      <w:proofErr w:type="spellEnd"/>
      <w:r w:rsidRPr="00073442">
        <w:rPr>
          <w:sz w:val="28"/>
          <w:szCs w:val="28"/>
          <w:lang w:eastAsia="el-GR"/>
        </w:rPr>
        <w:t xml:space="preserve"> τα 2/3 της νόμιμης αποζημίωσης (άρθρα 6 παρ. 2 </w:t>
      </w:r>
      <w:proofErr w:type="spellStart"/>
      <w:r w:rsidRPr="00073442">
        <w:rPr>
          <w:sz w:val="28"/>
          <w:szCs w:val="28"/>
          <w:lang w:eastAsia="el-GR"/>
        </w:rPr>
        <w:t>εδ</w:t>
      </w:r>
      <w:proofErr w:type="spellEnd"/>
      <w:r w:rsidRPr="00073442">
        <w:rPr>
          <w:sz w:val="28"/>
          <w:szCs w:val="28"/>
          <w:lang w:eastAsia="el-GR"/>
        </w:rPr>
        <w:t>. 2 Ν.</w:t>
      </w:r>
      <w:hyperlink r:id="rId19" w:tgtFrame="_blank" w:history="1">
        <w:r w:rsidRPr="00073442">
          <w:rPr>
            <w:sz w:val="28"/>
            <w:szCs w:val="28"/>
            <w:lang w:eastAsia="el-GR"/>
          </w:rPr>
          <w:t>2112/1920</w:t>
        </w:r>
      </w:hyperlink>
      <w:r w:rsidR="00073442">
        <w:rPr>
          <w:sz w:val="28"/>
          <w:szCs w:val="28"/>
          <w:lang w:eastAsia="el-GR"/>
        </w:rPr>
        <w:t xml:space="preserve"> </w:t>
      </w:r>
      <w:r w:rsidRPr="00073442">
        <w:rPr>
          <w:sz w:val="28"/>
          <w:szCs w:val="28"/>
          <w:lang w:eastAsia="el-GR"/>
        </w:rPr>
        <w:t>όπως ισχύει με το άρθρο 4 Ν. 4558/30).</w:t>
      </w:r>
    </w:p>
    <w:p w:rsidR="000B147B" w:rsidRPr="00073442" w:rsidRDefault="000B147B" w:rsidP="00073442">
      <w:pPr>
        <w:pStyle w:val="a4"/>
        <w:ind w:firstLine="284"/>
        <w:jc w:val="both"/>
        <w:rPr>
          <w:sz w:val="28"/>
          <w:szCs w:val="28"/>
          <w:lang w:eastAsia="el-GR"/>
        </w:rPr>
      </w:pPr>
      <w:r w:rsidRPr="00073442">
        <w:rPr>
          <w:sz w:val="28"/>
          <w:szCs w:val="28"/>
          <w:lang w:eastAsia="el-GR"/>
        </w:rPr>
        <w:t>Στις διαδοχικές συμβάσεις εργασίας ορισμένου χρόνου, χωρίς να μεσολαβούν διακοπές και χωρίς να δικαιολογείται από τη φύση των εργασιών ο καθορισμός ορισμένης διάρκειας θεωρείται ότι καταρτίσθηκε μία σύμβαση εργασίας αορίστου χρόνου (Α.Π. 1363/82 Τμ. Δ</w:t>
      </w:r>
      <w:r w:rsidR="00073442">
        <w:rPr>
          <w:sz w:val="28"/>
          <w:szCs w:val="28"/>
          <w:lang w:eastAsia="el-GR"/>
        </w:rPr>
        <w:t>΄</w:t>
      </w:r>
      <w:r w:rsidRPr="00073442">
        <w:rPr>
          <w:sz w:val="28"/>
          <w:szCs w:val="28"/>
          <w:lang w:eastAsia="el-GR"/>
        </w:rPr>
        <w:t xml:space="preserve">, Α.Π. 603/94 </w:t>
      </w:r>
      <w:proofErr w:type="spellStart"/>
      <w:r w:rsidRPr="00073442">
        <w:rPr>
          <w:sz w:val="28"/>
          <w:szCs w:val="28"/>
          <w:lang w:eastAsia="el-GR"/>
        </w:rPr>
        <w:t>Τμ</w:t>
      </w:r>
      <w:proofErr w:type="spellEnd"/>
      <w:r w:rsidRPr="00073442">
        <w:rPr>
          <w:sz w:val="28"/>
          <w:szCs w:val="28"/>
          <w:lang w:eastAsia="el-GR"/>
        </w:rPr>
        <w:t>. Β</w:t>
      </w:r>
      <w:r w:rsidR="00073442">
        <w:rPr>
          <w:sz w:val="28"/>
          <w:szCs w:val="28"/>
          <w:lang w:eastAsia="el-GR"/>
        </w:rPr>
        <w:t>΄</w:t>
      </w:r>
      <w:r w:rsidRPr="00073442">
        <w:rPr>
          <w:sz w:val="28"/>
          <w:szCs w:val="28"/>
          <w:lang w:eastAsia="el-GR"/>
        </w:rPr>
        <w:t>).</w:t>
      </w:r>
    </w:p>
    <w:p w:rsidR="00BD763E" w:rsidRDefault="00BD763E">
      <w:pPr>
        <w:rPr>
          <w:sz w:val="28"/>
          <w:szCs w:val="28"/>
          <w:lang w:eastAsia="el-GR"/>
        </w:rPr>
      </w:pPr>
      <w:r>
        <w:rPr>
          <w:sz w:val="28"/>
          <w:szCs w:val="28"/>
          <w:lang w:eastAsia="el-GR"/>
        </w:rPr>
        <w:br w:type="page"/>
      </w:r>
    </w:p>
    <w:p w:rsidR="00BD763E" w:rsidRDefault="00BD763E" w:rsidP="00BD763E">
      <w:pPr>
        <w:pStyle w:val="a4"/>
        <w:jc w:val="both"/>
        <w:rPr>
          <w:sz w:val="28"/>
          <w:szCs w:val="28"/>
          <w:lang w:eastAsia="el-GR"/>
        </w:rPr>
      </w:pPr>
      <w:r>
        <w:rPr>
          <w:sz w:val="28"/>
          <w:szCs w:val="28"/>
          <w:lang w:eastAsia="el-GR"/>
        </w:rPr>
        <w:lastRenderedPageBreak/>
        <w:t>***********************************************************</w:t>
      </w:r>
    </w:p>
    <w:p w:rsidR="00073442" w:rsidRDefault="00073442" w:rsidP="00073442">
      <w:pPr>
        <w:pStyle w:val="a4"/>
        <w:ind w:firstLine="284"/>
        <w:jc w:val="both"/>
        <w:rPr>
          <w:sz w:val="28"/>
          <w:szCs w:val="28"/>
          <w:lang w:eastAsia="el-GR"/>
        </w:rPr>
      </w:pPr>
    </w:p>
    <w:p w:rsidR="00BD763E" w:rsidRPr="00BD763E" w:rsidRDefault="00BD763E" w:rsidP="00BD763E">
      <w:pPr>
        <w:ind w:firstLine="284"/>
        <w:jc w:val="both"/>
        <w:rPr>
          <w:rFonts w:eastAsia="Calibri"/>
          <w:b/>
          <w:color w:val="000000"/>
          <w:sz w:val="28"/>
          <w:szCs w:val="28"/>
          <w:u w:val="single"/>
          <w:lang w:eastAsia="en-US"/>
        </w:rPr>
      </w:pPr>
      <w:r w:rsidRPr="00BD763E">
        <w:rPr>
          <w:rFonts w:eastAsia="Calibri"/>
          <w:b/>
          <w:color w:val="000000"/>
          <w:sz w:val="28"/>
          <w:szCs w:val="28"/>
          <w:u w:val="single"/>
          <w:lang w:eastAsia="en-US"/>
        </w:rPr>
        <w:t>Όσον αφορά τον τακτικές αποδοχές, που αποτελούν βάση υπολογισμού για την αποζημίωση:</w:t>
      </w:r>
    </w:p>
    <w:p w:rsidR="00BD763E" w:rsidRPr="00BD763E" w:rsidRDefault="00BD763E" w:rsidP="00BD763E">
      <w:pPr>
        <w:ind w:firstLine="284"/>
        <w:jc w:val="both"/>
        <w:rPr>
          <w:rFonts w:eastAsia="Calibri"/>
          <w:color w:val="000000"/>
          <w:sz w:val="28"/>
          <w:szCs w:val="28"/>
          <w:lang w:eastAsia="en-US"/>
        </w:rPr>
      </w:pPr>
    </w:p>
    <w:p w:rsidR="00BD763E" w:rsidRPr="00BD763E" w:rsidRDefault="00BD763E" w:rsidP="00BD763E">
      <w:pPr>
        <w:ind w:firstLine="284"/>
        <w:jc w:val="both"/>
        <w:rPr>
          <w:rFonts w:eastAsia="Calibri"/>
          <w:color w:val="000000"/>
          <w:sz w:val="28"/>
          <w:szCs w:val="28"/>
          <w:lang w:eastAsia="en-US"/>
        </w:rPr>
      </w:pPr>
    </w:p>
    <w:p w:rsidR="00BD763E" w:rsidRPr="00BD763E" w:rsidRDefault="00BD763E" w:rsidP="00BD763E">
      <w:pPr>
        <w:ind w:firstLine="284"/>
        <w:jc w:val="both"/>
        <w:rPr>
          <w:rFonts w:eastAsia="Calibri"/>
          <w:color w:val="000000"/>
          <w:sz w:val="28"/>
          <w:szCs w:val="28"/>
          <w:lang w:eastAsia="en-US"/>
        </w:rPr>
      </w:pPr>
      <w:r w:rsidRPr="00BD763E">
        <w:rPr>
          <w:rFonts w:eastAsia="Calibri"/>
          <w:color w:val="000000"/>
          <w:sz w:val="28"/>
          <w:szCs w:val="28"/>
          <w:lang w:eastAsia="en-US"/>
        </w:rPr>
        <w:t xml:space="preserve">Νόμος 3198/1955 «Περί τροποποιήσεως και συμπληρώσεως των περί καταγγελίας της σχέσεως εργασίας διατάξεων»,  Άρθρο 5 (ΦΕΚ 98/Α/23-04-1955). </w:t>
      </w:r>
    </w:p>
    <w:p w:rsidR="00BD763E" w:rsidRPr="00BD763E" w:rsidRDefault="00BD763E" w:rsidP="00BD763E">
      <w:pPr>
        <w:ind w:firstLine="284"/>
        <w:jc w:val="both"/>
        <w:rPr>
          <w:rFonts w:eastAsia="Calibri"/>
          <w:color w:val="000000"/>
          <w:sz w:val="28"/>
          <w:szCs w:val="28"/>
          <w:u w:val="single"/>
          <w:lang w:eastAsia="en-US"/>
        </w:rPr>
      </w:pPr>
    </w:p>
    <w:p w:rsidR="00BD763E" w:rsidRPr="00BD763E" w:rsidRDefault="00BD763E" w:rsidP="00BD763E">
      <w:pPr>
        <w:ind w:firstLine="284"/>
        <w:jc w:val="both"/>
        <w:rPr>
          <w:rFonts w:eastAsia="Calibri"/>
          <w:color w:val="000000"/>
          <w:sz w:val="28"/>
          <w:szCs w:val="28"/>
          <w:lang w:eastAsia="en-US"/>
        </w:rPr>
      </w:pPr>
      <w:r w:rsidRPr="00BD763E">
        <w:rPr>
          <w:rFonts w:eastAsia="Calibri"/>
          <w:color w:val="000000"/>
          <w:sz w:val="28"/>
          <w:szCs w:val="28"/>
          <w:u w:val="single"/>
          <w:lang w:eastAsia="en-US"/>
        </w:rPr>
        <w:t>«1. Ο υπολογισμός της αποζημιώσεως γίνεται βάσει των τακτικών απο</w:t>
      </w:r>
      <w:r w:rsidRPr="00BD763E">
        <w:rPr>
          <w:rFonts w:eastAsia="Calibri"/>
          <w:color w:val="000000"/>
          <w:sz w:val="28"/>
          <w:szCs w:val="28"/>
          <w:u w:val="single"/>
          <w:lang w:eastAsia="en-US"/>
        </w:rPr>
        <w:softHyphen/>
        <w:t>δοχών του τελευταίου μηνός υπό καθεστώς πλήρους απασχολήσεως</w:t>
      </w:r>
      <w:r w:rsidRPr="00BD763E">
        <w:rPr>
          <w:rFonts w:eastAsia="Calibri"/>
          <w:color w:val="000000"/>
          <w:sz w:val="28"/>
          <w:szCs w:val="28"/>
          <w:lang w:eastAsia="en-US"/>
        </w:rPr>
        <w:t xml:space="preserve">. Κατά τον </w:t>
      </w:r>
      <w:proofErr w:type="spellStart"/>
      <w:r w:rsidRPr="00BD763E">
        <w:rPr>
          <w:rFonts w:eastAsia="Calibri"/>
          <w:color w:val="000000"/>
          <w:sz w:val="28"/>
          <w:szCs w:val="28"/>
          <w:lang w:eastAsia="en-US"/>
        </w:rPr>
        <w:t>υπολογισμόν</w:t>
      </w:r>
      <w:proofErr w:type="spellEnd"/>
      <w:r w:rsidRPr="00BD763E">
        <w:rPr>
          <w:rFonts w:eastAsia="Calibri"/>
          <w:color w:val="000000"/>
          <w:sz w:val="28"/>
          <w:szCs w:val="28"/>
          <w:lang w:eastAsia="en-US"/>
        </w:rPr>
        <w:t xml:space="preserve"> τούτον προκειμένου περί υπαλλήλου, αι </w:t>
      </w:r>
      <w:proofErr w:type="spellStart"/>
      <w:r w:rsidRPr="00BD763E">
        <w:rPr>
          <w:rFonts w:eastAsia="Calibri"/>
          <w:color w:val="000000"/>
          <w:sz w:val="28"/>
          <w:szCs w:val="28"/>
          <w:lang w:eastAsia="en-US"/>
        </w:rPr>
        <w:t>μηνιαίαι</w:t>
      </w:r>
      <w:proofErr w:type="spellEnd"/>
      <w:r w:rsidRPr="00BD763E">
        <w:rPr>
          <w:rFonts w:eastAsia="Calibri"/>
          <w:color w:val="000000"/>
          <w:sz w:val="28"/>
          <w:szCs w:val="28"/>
          <w:lang w:eastAsia="en-US"/>
        </w:rPr>
        <w:t xml:space="preserve"> αυτού </w:t>
      </w:r>
      <w:proofErr w:type="spellStart"/>
      <w:r w:rsidRPr="00BD763E">
        <w:rPr>
          <w:rFonts w:eastAsia="Calibri"/>
          <w:color w:val="000000"/>
          <w:sz w:val="28"/>
          <w:szCs w:val="28"/>
          <w:lang w:eastAsia="en-US"/>
        </w:rPr>
        <w:t>αποδοχαί</w:t>
      </w:r>
      <w:proofErr w:type="spellEnd"/>
      <w:r w:rsidRPr="00BD763E">
        <w:rPr>
          <w:rFonts w:eastAsia="Calibri"/>
          <w:color w:val="000000"/>
          <w:sz w:val="28"/>
          <w:szCs w:val="28"/>
          <w:lang w:eastAsia="en-US"/>
        </w:rPr>
        <w:t xml:space="preserve"> δεν λαμβάνονται υπόψη καθ’ ό ποσόν υπερβαίνουν το </w:t>
      </w:r>
      <w:proofErr w:type="spellStart"/>
      <w:r w:rsidRPr="00BD763E">
        <w:rPr>
          <w:rFonts w:eastAsia="Calibri"/>
          <w:color w:val="000000"/>
          <w:sz w:val="28"/>
          <w:szCs w:val="28"/>
          <w:lang w:eastAsia="en-US"/>
        </w:rPr>
        <w:t>οκταπλά</w:t>
      </w:r>
      <w:r w:rsidRPr="00BD763E">
        <w:rPr>
          <w:rFonts w:eastAsia="Calibri"/>
          <w:color w:val="000000"/>
          <w:sz w:val="28"/>
          <w:szCs w:val="28"/>
          <w:lang w:eastAsia="en-US"/>
        </w:rPr>
        <w:softHyphen/>
        <w:t>σιον</w:t>
      </w:r>
      <w:proofErr w:type="spellEnd"/>
      <w:r w:rsidRPr="00BD763E">
        <w:rPr>
          <w:rFonts w:eastAsia="Calibri"/>
          <w:color w:val="000000"/>
          <w:sz w:val="28"/>
          <w:szCs w:val="28"/>
          <w:lang w:eastAsia="en-US"/>
        </w:rPr>
        <w:t xml:space="preserve"> του ημερομισθίου ανειδικεύτου </w:t>
      </w:r>
      <w:proofErr w:type="spellStart"/>
      <w:r w:rsidRPr="00BD763E">
        <w:rPr>
          <w:rFonts w:eastAsia="Calibri"/>
          <w:color w:val="000000"/>
          <w:sz w:val="28"/>
          <w:szCs w:val="28"/>
          <w:lang w:eastAsia="en-US"/>
        </w:rPr>
        <w:t>εργάτου</w:t>
      </w:r>
      <w:proofErr w:type="spellEnd"/>
      <w:r w:rsidRPr="00BD763E">
        <w:rPr>
          <w:rFonts w:eastAsia="Calibri"/>
          <w:color w:val="000000"/>
          <w:sz w:val="28"/>
          <w:szCs w:val="28"/>
          <w:lang w:eastAsia="en-US"/>
        </w:rPr>
        <w:t xml:space="preserve">, </w:t>
      </w:r>
      <w:proofErr w:type="spellStart"/>
      <w:r w:rsidRPr="00BD763E">
        <w:rPr>
          <w:rFonts w:eastAsia="Calibri"/>
          <w:color w:val="000000"/>
          <w:sz w:val="28"/>
          <w:szCs w:val="28"/>
          <w:lang w:eastAsia="en-US"/>
        </w:rPr>
        <w:t>πολλαπλασιαζόμενον</w:t>
      </w:r>
      <w:proofErr w:type="spellEnd"/>
      <w:r w:rsidRPr="00BD763E">
        <w:rPr>
          <w:rFonts w:eastAsia="Calibri"/>
          <w:color w:val="000000"/>
          <w:sz w:val="28"/>
          <w:szCs w:val="28"/>
          <w:lang w:eastAsia="en-US"/>
        </w:rPr>
        <w:t xml:space="preserve"> επί τον αριθμόν 30.</w:t>
      </w:r>
      <w:r w:rsidRPr="00BD763E">
        <w:rPr>
          <w:rFonts w:eastAsia="Calibri"/>
          <w:color w:val="000000"/>
          <w:sz w:val="28"/>
          <w:szCs w:val="28"/>
          <w:lang w:eastAsia="en-US"/>
        </w:rPr>
        <w:tab/>
      </w:r>
    </w:p>
    <w:p w:rsidR="00BD763E" w:rsidRPr="00BD763E" w:rsidRDefault="00BD763E" w:rsidP="00BD763E">
      <w:pPr>
        <w:ind w:firstLine="284"/>
        <w:jc w:val="both"/>
        <w:rPr>
          <w:rFonts w:eastAsia="Calibri"/>
          <w:color w:val="000000"/>
          <w:sz w:val="28"/>
          <w:szCs w:val="28"/>
          <w:lang w:eastAsia="en-US"/>
        </w:rPr>
      </w:pPr>
    </w:p>
    <w:p w:rsidR="00BD763E" w:rsidRPr="00BD763E" w:rsidRDefault="00BD763E" w:rsidP="00BD763E">
      <w:pPr>
        <w:ind w:firstLine="284"/>
        <w:jc w:val="both"/>
        <w:rPr>
          <w:rFonts w:eastAsia="Calibri"/>
          <w:color w:val="000000"/>
          <w:sz w:val="28"/>
          <w:szCs w:val="28"/>
          <w:lang w:eastAsia="en-US"/>
        </w:rPr>
      </w:pPr>
      <w:r w:rsidRPr="00BD763E">
        <w:rPr>
          <w:rFonts w:eastAsia="Calibri"/>
          <w:color w:val="000000"/>
          <w:sz w:val="28"/>
          <w:szCs w:val="28"/>
          <w:lang w:eastAsia="en-US"/>
        </w:rPr>
        <w:t xml:space="preserve">2. Η </w:t>
      </w:r>
      <w:proofErr w:type="spellStart"/>
      <w:r w:rsidRPr="00BD763E">
        <w:rPr>
          <w:rFonts w:eastAsia="Calibri"/>
          <w:color w:val="000000"/>
          <w:sz w:val="28"/>
          <w:szCs w:val="28"/>
          <w:lang w:eastAsia="en-US"/>
        </w:rPr>
        <w:t>αποζημίωσις</w:t>
      </w:r>
      <w:proofErr w:type="spellEnd"/>
      <w:r w:rsidRPr="00BD763E">
        <w:rPr>
          <w:rFonts w:eastAsia="Calibri"/>
          <w:color w:val="000000"/>
          <w:sz w:val="28"/>
          <w:szCs w:val="28"/>
          <w:lang w:eastAsia="en-US"/>
        </w:rPr>
        <w:t xml:space="preserve"> των μισθωτών των αμειβομένων επί </w:t>
      </w:r>
      <w:proofErr w:type="spellStart"/>
      <w:r w:rsidRPr="00BD763E">
        <w:rPr>
          <w:rFonts w:eastAsia="Calibri"/>
          <w:color w:val="000000"/>
          <w:sz w:val="28"/>
          <w:szCs w:val="28"/>
          <w:lang w:eastAsia="en-US"/>
        </w:rPr>
        <w:t>ποσοστοίς</w:t>
      </w:r>
      <w:proofErr w:type="spellEnd"/>
      <w:r w:rsidRPr="00BD763E">
        <w:rPr>
          <w:rFonts w:eastAsia="Calibri"/>
          <w:color w:val="000000"/>
          <w:sz w:val="28"/>
          <w:szCs w:val="28"/>
          <w:lang w:eastAsia="en-US"/>
        </w:rPr>
        <w:t xml:space="preserve"> κατ’ </w:t>
      </w:r>
      <w:proofErr w:type="spellStart"/>
      <w:r w:rsidRPr="00BD763E">
        <w:rPr>
          <w:rFonts w:eastAsia="Calibri"/>
          <w:color w:val="000000"/>
          <w:sz w:val="28"/>
          <w:szCs w:val="28"/>
          <w:lang w:eastAsia="en-US"/>
        </w:rPr>
        <w:t>αποκοπήν</w:t>
      </w:r>
      <w:proofErr w:type="spellEnd"/>
      <w:r w:rsidRPr="00BD763E">
        <w:rPr>
          <w:rFonts w:eastAsia="Calibri"/>
          <w:color w:val="000000"/>
          <w:sz w:val="28"/>
          <w:szCs w:val="28"/>
          <w:lang w:eastAsia="en-US"/>
        </w:rPr>
        <w:t xml:space="preserve"> ή μονάδα παραγομένης εργασίας υπολογίζεται, βάσει του μέσου όρου των αποδοχών αυτών των δύο τελευταίων προ της καταγγελίας της σχέσεως εργασίας μηνών. Πάντως το ποσόν ταύτης δεν δύναται να είναι </w:t>
      </w:r>
      <w:proofErr w:type="spellStart"/>
      <w:r w:rsidRPr="00BD763E">
        <w:rPr>
          <w:rFonts w:eastAsia="Calibri"/>
          <w:color w:val="000000"/>
          <w:sz w:val="28"/>
          <w:szCs w:val="28"/>
          <w:lang w:eastAsia="en-US"/>
        </w:rPr>
        <w:t>κατώτερον</w:t>
      </w:r>
      <w:proofErr w:type="spellEnd"/>
      <w:r w:rsidRPr="00BD763E">
        <w:rPr>
          <w:rFonts w:eastAsia="Calibri"/>
          <w:color w:val="000000"/>
          <w:sz w:val="28"/>
          <w:szCs w:val="28"/>
          <w:lang w:eastAsia="en-US"/>
        </w:rPr>
        <w:t xml:space="preserve"> του </w:t>
      </w:r>
      <w:proofErr w:type="spellStart"/>
      <w:r w:rsidRPr="00BD763E">
        <w:rPr>
          <w:rFonts w:eastAsia="Calibri"/>
          <w:color w:val="000000"/>
          <w:sz w:val="28"/>
          <w:szCs w:val="28"/>
          <w:lang w:eastAsia="en-US"/>
        </w:rPr>
        <w:t>προκύπτοντος</w:t>
      </w:r>
      <w:proofErr w:type="spellEnd"/>
      <w:r w:rsidRPr="00BD763E">
        <w:rPr>
          <w:rFonts w:eastAsia="Calibri"/>
          <w:color w:val="000000"/>
          <w:sz w:val="28"/>
          <w:szCs w:val="28"/>
          <w:lang w:eastAsia="en-US"/>
        </w:rPr>
        <w:t xml:space="preserve"> επί τη βάσει της μισθολογικής κλάσεως εις ην ο μισθωτός κατατάσσεται κατά το </w:t>
      </w:r>
      <w:proofErr w:type="spellStart"/>
      <w:r w:rsidRPr="00BD763E">
        <w:rPr>
          <w:rFonts w:eastAsia="Calibri"/>
          <w:color w:val="000000"/>
          <w:sz w:val="28"/>
          <w:szCs w:val="28"/>
          <w:lang w:eastAsia="en-US"/>
        </w:rPr>
        <w:t>άρθρον</w:t>
      </w:r>
      <w:proofErr w:type="spellEnd"/>
      <w:r w:rsidRPr="00BD763E">
        <w:rPr>
          <w:rFonts w:eastAsia="Calibri"/>
          <w:color w:val="000000"/>
          <w:sz w:val="28"/>
          <w:szCs w:val="28"/>
          <w:lang w:eastAsia="en-US"/>
        </w:rPr>
        <w:t xml:space="preserve"> 25 του Α.Ν. 1846/51».</w:t>
      </w:r>
    </w:p>
    <w:p w:rsidR="00BD763E" w:rsidRPr="00BD763E" w:rsidRDefault="00BD763E" w:rsidP="00BD763E">
      <w:pPr>
        <w:ind w:firstLine="284"/>
        <w:jc w:val="both"/>
        <w:rPr>
          <w:rFonts w:eastAsia="Calibri"/>
          <w:color w:val="000000"/>
          <w:sz w:val="28"/>
          <w:szCs w:val="28"/>
          <w:lang w:eastAsia="en-US"/>
        </w:rPr>
      </w:pPr>
    </w:p>
    <w:p w:rsidR="00BD763E" w:rsidRPr="00BD763E" w:rsidRDefault="00BD763E" w:rsidP="00BD763E">
      <w:pPr>
        <w:ind w:firstLine="284"/>
        <w:jc w:val="both"/>
        <w:rPr>
          <w:rFonts w:eastAsia="Calibri"/>
          <w:color w:val="000000"/>
          <w:sz w:val="28"/>
          <w:szCs w:val="28"/>
          <w:lang w:eastAsia="en-US"/>
        </w:rPr>
      </w:pPr>
    </w:p>
    <w:p w:rsidR="00BD763E" w:rsidRPr="00BD763E" w:rsidRDefault="00BD763E" w:rsidP="00BD763E">
      <w:pPr>
        <w:ind w:firstLine="284"/>
        <w:jc w:val="both"/>
        <w:rPr>
          <w:rFonts w:eastAsia="Calibri"/>
          <w:color w:val="000000"/>
          <w:sz w:val="28"/>
          <w:szCs w:val="28"/>
          <w:lang w:eastAsia="en-US"/>
        </w:rPr>
      </w:pPr>
    </w:p>
    <w:p w:rsidR="00BD763E" w:rsidRPr="00BD763E" w:rsidRDefault="00BD763E" w:rsidP="00BD763E">
      <w:pPr>
        <w:ind w:firstLine="284"/>
        <w:jc w:val="both"/>
        <w:rPr>
          <w:rFonts w:eastAsia="Calibri"/>
          <w:color w:val="000000"/>
          <w:sz w:val="28"/>
          <w:szCs w:val="28"/>
          <w:u w:val="single"/>
          <w:lang w:eastAsia="en-US"/>
        </w:rPr>
      </w:pPr>
      <w:r w:rsidRPr="00BD763E">
        <w:rPr>
          <w:rFonts w:eastAsia="Calibri"/>
          <w:color w:val="000000"/>
          <w:sz w:val="28"/>
          <w:szCs w:val="28"/>
          <w:u w:val="single"/>
          <w:lang w:eastAsia="en-US"/>
        </w:rPr>
        <w:t>Για τον υπολογισμό της εφάπαξ αποζημίωσης λαμβάνονται υπόψη οι τακτικές αποδοχές του τελευταίου μήνα εργασίας υπό καθεστώς πλήρους απασχόλησης (άρ.5§1 ν.3198/1955 για τον υπολογισμό της αποζημίωσης απόλυσης στον οποίο παραπέμπει ο Κ.Ε.Υ. για τον υπολογισμό της εφάπαξ αποζημίωσης).</w:t>
      </w:r>
    </w:p>
    <w:p w:rsidR="00BD763E" w:rsidRPr="00BD763E" w:rsidRDefault="00BD763E" w:rsidP="00BD763E">
      <w:pPr>
        <w:ind w:firstLine="284"/>
        <w:jc w:val="both"/>
        <w:rPr>
          <w:rFonts w:eastAsia="Calibri"/>
          <w:color w:val="000000"/>
          <w:sz w:val="28"/>
          <w:szCs w:val="28"/>
          <w:lang w:eastAsia="en-US"/>
        </w:rPr>
      </w:pPr>
    </w:p>
    <w:p w:rsidR="00344D05" w:rsidRDefault="00344D05">
      <w:pPr>
        <w:rPr>
          <w:sz w:val="28"/>
          <w:szCs w:val="28"/>
          <w:lang w:eastAsia="el-GR"/>
        </w:rPr>
      </w:pPr>
      <w:r>
        <w:rPr>
          <w:sz w:val="28"/>
          <w:szCs w:val="28"/>
          <w:lang w:eastAsia="el-GR"/>
        </w:rPr>
        <w:br w:type="page"/>
      </w:r>
    </w:p>
    <w:p w:rsidR="00344D05" w:rsidRDefault="00344D05" w:rsidP="00344D05">
      <w:pPr>
        <w:pStyle w:val="a4"/>
        <w:jc w:val="both"/>
        <w:rPr>
          <w:sz w:val="28"/>
          <w:szCs w:val="28"/>
          <w:lang w:eastAsia="el-GR"/>
        </w:rPr>
      </w:pPr>
      <w:r>
        <w:rPr>
          <w:sz w:val="28"/>
          <w:szCs w:val="28"/>
          <w:lang w:eastAsia="el-GR"/>
        </w:rPr>
        <w:lastRenderedPageBreak/>
        <w:t>***********************************************************</w:t>
      </w:r>
    </w:p>
    <w:p w:rsidR="00344D05" w:rsidRDefault="00344D05" w:rsidP="00073442">
      <w:pPr>
        <w:pStyle w:val="a4"/>
        <w:ind w:firstLine="284"/>
        <w:jc w:val="both"/>
        <w:rPr>
          <w:sz w:val="28"/>
          <w:szCs w:val="28"/>
          <w:lang w:eastAsia="el-GR"/>
        </w:rPr>
      </w:pPr>
    </w:p>
    <w:p w:rsidR="00344D05" w:rsidRPr="00344D05" w:rsidRDefault="00344D05" w:rsidP="00073442">
      <w:pPr>
        <w:pStyle w:val="a4"/>
        <w:ind w:firstLine="284"/>
        <w:jc w:val="both"/>
        <w:rPr>
          <w:b/>
          <w:sz w:val="28"/>
          <w:szCs w:val="28"/>
          <w:u w:val="single"/>
          <w:lang w:eastAsia="el-GR"/>
        </w:rPr>
      </w:pPr>
      <w:r w:rsidRPr="00344D05">
        <w:rPr>
          <w:b/>
          <w:sz w:val="28"/>
          <w:szCs w:val="28"/>
          <w:u w:val="single"/>
          <w:lang w:eastAsia="el-GR"/>
        </w:rPr>
        <w:t>Τύπος εύρεσης της αποζημίωσης</w:t>
      </w:r>
    </w:p>
    <w:p w:rsidR="00344D05" w:rsidRDefault="00344D05" w:rsidP="00073442">
      <w:pPr>
        <w:pStyle w:val="a4"/>
        <w:ind w:firstLine="284"/>
        <w:jc w:val="both"/>
        <w:rPr>
          <w:sz w:val="28"/>
          <w:szCs w:val="28"/>
          <w:lang w:eastAsia="el-GR"/>
        </w:rPr>
      </w:pPr>
    </w:p>
    <w:p w:rsidR="00BD763E" w:rsidRPr="00344D05" w:rsidRDefault="00344D05" w:rsidP="00073442">
      <w:pPr>
        <w:pStyle w:val="a4"/>
        <w:ind w:firstLine="284"/>
        <w:jc w:val="both"/>
        <w:rPr>
          <w:sz w:val="28"/>
          <w:szCs w:val="28"/>
          <w:u w:val="single"/>
          <w:lang w:eastAsia="el-GR"/>
        </w:rPr>
      </w:pPr>
      <w:r w:rsidRPr="00344D05">
        <w:rPr>
          <w:sz w:val="28"/>
          <w:szCs w:val="28"/>
          <w:u w:val="single"/>
          <w:lang w:eastAsia="el-GR"/>
        </w:rPr>
        <w:t xml:space="preserve">Αποζημίωση = μικτός μηνιαίος μισθός </w:t>
      </w:r>
      <w:r w:rsidRPr="00344D05">
        <w:rPr>
          <w:sz w:val="28"/>
          <w:szCs w:val="28"/>
          <w:u w:val="single"/>
          <w:lang w:val="en-US" w:eastAsia="el-GR"/>
        </w:rPr>
        <w:t>x</w:t>
      </w:r>
      <w:r w:rsidRPr="00344D05">
        <w:rPr>
          <w:sz w:val="28"/>
          <w:szCs w:val="28"/>
          <w:u w:val="single"/>
          <w:lang w:eastAsia="el-GR"/>
        </w:rPr>
        <w:t xml:space="preserve"> 24 </w:t>
      </w:r>
      <w:r w:rsidRPr="00344D05">
        <w:rPr>
          <w:sz w:val="28"/>
          <w:szCs w:val="28"/>
          <w:u w:val="single"/>
          <w:lang w:val="en-US" w:eastAsia="el-GR"/>
        </w:rPr>
        <w:t>x</w:t>
      </w:r>
      <w:r w:rsidRPr="00344D05">
        <w:rPr>
          <w:sz w:val="28"/>
          <w:szCs w:val="28"/>
          <w:u w:val="single"/>
          <w:lang w:eastAsia="el-GR"/>
        </w:rPr>
        <w:t xml:space="preserve"> 40%</w:t>
      </w:r>
    </w:p>
    <w:p w:rsidR="00344D05" w:rsidRDefault="00344D05" w:rsidP="00073442">
      <w:pPr>
        <w:pStyle w:val="a4"/>
        <w:ind w:firstLine="284"/>
        <w:jc w:val="both"/>
        <w:rPr>
          <w:sz w:val="28"/>
          <w:szCs w:val="28"/>
          <w:lang w:eastAsia="el-GR"/>
        </w:rPr>
      </w:pPr>
    </w:p>
    <w:p w:rsidR="00344D05" w:rsidRDefault="00344D05" w:rsidP="00073442">
      <w:pPr>
        <w:pStyle w:val="a4"/>
        <w:ind w:firstLine="284"/>
        <w:jc w:val="both"/>
        <w:rPr>
          <w:sz w:val="28"/>
          <w:szCs w:val="28"/>
          <w:lang w:eastAsia="el-GR"/>
        </w:rPr>
      </w:pPr>
    </w:p>
    <w:p w:rsidR="00344D05" w:rsidRDefault="00344D05" w:rsidP="00073442">
      <w:pPr>
        <w:pStyle w:val="a4"/>
        <w:ind w:firstLine="284"/>
        <w:jc w:val="both"/>
        <w:rPr>
          <w:sz w:val="28"/>
          <w:szCs w:val="28"/>
          <w:lang w:eastAsia="el-GR"/>
        </w:rPr>
      </w:pPr>
      <w:r>
        <w:rPr>
          <w:sz w:val="28"/>
          <w:szCs w:val="28"/>
          <w:lang w:eastAsia="el-GR"/>
        </w:rPr>
        <w:t>Ερμηνευτικά σχόλια επί του παραπάνω τύπου:</w:t>
      </w:r>
    </w:p>
    <w:p w:rsidR="00344D05" w:rsidRPr="00344D05" w:rsidRDefault="00344D05" w:rsidP="00073442">
      <w:pPr>
        <w:pStyle w:val="a4"/>
        <w:ind w:firstLine="284"/>
        <w:jc w:val="both"/>
        <w:rPr>
          <w:sz w:val="28"/>
          <w:szCs w:val="28"/>
          <w:lang w:eastAsia="el-GR"/>
        </w:rPr>
      </w:pPr>
    </w:p>
    <w:p w:rsidR="00344D05" w:rsidRPr="00344D05" w:rsidRDefault="00344D05" w:rsidP="00344D05">
      <w:pPr>
        <w:ind w:firstLine="284"/>
        <w:rPr>
          <w:rFonts w:eastAsia="Times New Roman"/>
          <w:sz w:val="28"/>
          <w:szCs w:val="28"/>
          <w:u w:val="single"/>
          <w:lang w:eastAsia="el-GR"/>
        </w:rPr>
      </w:pPr>
      <w:r w:rsidRPr="00344D05">
        <w:rPr>
          <w:rFonts w:eastAsia="Times New Roman"/>
          <w:sz w:val="28"/>
          <w:szCs w:val="28"/>
          <w:u w:val="single"/>
          <w:lang w:eastAsia="el-GR"/>
        </w:rPr>
        <w:t>1) Ο πολλαπλασιασμός επί το 24.</w:t>
      </w:r>
    </w:p>
    <w:p w:rsidR="00344D05" w:rsidRDefault="00344D05" w:rsidP="00344D05">
      <w:pPr>
        <w:ind w:firstLine="284"/>
        <w:jc w:val="both"/>
        <w:rPr>
          <w:rFonts w:eastAsia="Times New Roman"/>
          <w:sz w:val="28"/>
          <w:szCs w:val="28"/>
          <w:lang w:eastAsia="el-GR"/>
        </w:rPr>
      </w:pPr>
    </w:p>
    <w:p w:rsidR="00344D05" w:rsidRPr="00344D05" w:rsidRDefault="00344D05" w:rsidP="00344D05">
      <w:pPr>
        <w:ind w:firstLine="284"/>
        <w:jc w:val="both"/>
        <w:rPr>
          <w:rFonts w:eastAsia="Times New Roman"/>
          <w:color w:val="000000"/>
          <w:sz w:val="28"/>
          <w:szCs w:val="28"/>
          <w:lang w:eastAsia="el-GR"/>
        </w:rPr>
      </w:pPr>
      <w:r w:rsidRPr="00344D05">
        <w:rPr>
          <w:rFonts w:eastAsia="Times New Roman"/>
          <w:sz w:val="28"/>
          <w:szCs w:val="28"/>
          <w:lang w:eastAsia="el-GR"/>
        </w:rPr>
        <w:t xml:space="preserve">Το 24 μισθούς βγαίνει με βάση το </w:t>
      </w:r>
      <w:r w:rsidRPr="00344D05">
        <w:rPr>
          <w:rFonts w:eastAsia="Times New Roman"/>
          <w:color w:val="000000"/>
          <w:sz w:val="28"/>
          <w:szCs w:val="28"/>
          <w:lang w:eastAsia="el-GR"/>
        </w:rPr>
        <w:t>υπ’ αριθ. 2255/20.10.1997 έγγραφο του Υπουργείου Εργασίας, όταν δηλαδή ο υπάλληλος έχει εργαστεί 28 χρόνια και πάνω, οπότε φεύγει με πλήρη σύνταξη.</w:t>
      </w:r>
    </w:p>
    <w:p w:rsidR="00344D05" w:rsidRPr="00344D05" w:rsidRDefault="00344D05" w:rsidP="00344D05">
      <w:pPr>
        <w:ind w:firstLine="284"/>
        <w:rPr>
          <w:rFonts w:eastAsia="Times New Roman"/>
          <w:sz w:val="28"/>
          <w:szCs w:val="28"/>
          <w:lang w:eastAsia="el-GR"/>
        </w:rPr>
      </w:pPr>
    </w:p>
    <w:p w:rsidR="00344D05" w:rsidRPr="00344D05" w:rsidRDefault="00344D05" w:rsidP="00344D05">
      <w:pPr>
        <w:ind w:firstLine="284"/>
        <w:rPr>
          <w:rFonts w:eastAsia="Times New Roman"/>
          <w:sz w:val="28"/>
          <w:szCs w:val="28"/>
          <w:lang w:eastAsia="el-GR"/>
        </w:rPr>
      </w:pPr>
      <w:r w:rsidRPr="00344D05">
        <w:rPr>
          <w:rFonts w:eastAsia="Times New Roman"/>
          <w:sz w:val="28"/>
          <w:szCs w:val="28"/>
          <w:lang w:eastAsia="el-GR"/>
        </w:rPr>
        <w:t>Πηγή:</w:t>
      </w:r>
    </w:p>
    <w:p w:rsidR="00344D05" w:rsidRPr="00344D05" w:rsidRDefault="00344D05" w:rsidP="00344D05">
      <w:pPr>
        <w:ind w:firstLine="284"/>
        <w:rPr>
          <w:rFonts w:eastAsia="Times New Roman"/>
          <w:sz w:val="28"/>
          <w:szCs w:val="28"/>
          <w:lang w:eastAsia="el-GR"/>
        </w:rPr>
      </w:pPr>
      <w:r w:rsidRPr="00344D05">
        <w:rPr>
          <w:rFonts w:eastAsia="Times New Roman"/>
          <w:sz w:val="28"/>
          <w:szCs w:val="28"/>
          <w:lang w:eastAsia="el-GR"/>
        </w:rPr>
        <w:t xml:space="preserve">(α) http://www.eskozanis.gr/index.php/labor/holidayspermitsfees/77-----225520101997ή </w:t>
      </w:r>
    </w:p>
    <w:p w:rsidR="00344D05" w:rsidRPr="00344D05" w:rsidRDefault="00344D05" w:rsidP="00344D05">
      <w:pPr>
        <w:ind w:firstLine="284"/>
        <w:rPr>
          <w:rFonts w:eastAsia="Times New Roman"/>
          <w:color w:val="000000"/>
          <w:sz w:val="28"/>
          <w:szCs w:val="28"/>
          <w:lang w:eastAsia="el-GR"/>
        </w:rPr>
      </w:pPr>
      <w:r w:rsidRPr="00344D05">
        <w:rPr>
          <w:rFonts w:eastAsia="Times New Roman"/>
          <w:sz w:val="28"/>
          <w:szCs w:val="28"/>
          <w:lang w:eastAsia="el-GR"/>
        </w:rPr>
        <w:t xml:space="preserve">(β) «Υπουργείο Εργασίας - </w:t>
      </w:r>
      <w:r w:rsidRPr="00344D05">
        <w:rPr>
          <w:rFonts w:eastAsia="Times New Roman"/>
          <w:color w:val="000000"/>
          <w:sz w:val="28"/>
          <w:szCs w:val="28"/>
          <w:lang w:eastAsia="el-GR"/>
        </w:rPr>
        <w:t>2255/20.10.1997»</w:t>
      </w:r>
    </w:p>
    <w:p w:rsidR="00344D05" w:rsidRPr="00344D05" w:rsidRDefault="00344D05" w:rsidP="00344D05">
      <w:pPr>
        <w:ind w:firstLine="284"/>
        <w:rPr>
          <w:rFonts w:eastAsia="Times New Roman"/>
          <w:color w:val="000000"/>
          <w:sz w:val="28"/>
          <w:szCs w:val="28"/>
          <w:lang w:eastAsia="el-GR"/>
        </w:rPr>
      </w:pPr>
    </w:p>
    <w:p w:rsidR="00344D05" w:rsidRDefault="00344D05" w:rsidP="00073442">
      <w:pPr>
        <w:pStyle w:val="a4"/>
        <w:ind w:firstLine="284"/>
        <w:jc w:val="both"/>
        <w:rPr>
          <w:sz w:val="28"/>
          <w:szCs w:val="28"/>
          <w:lang w:eastAsia="el-GR"/>
        </w:rPr>
      </w:pPr>
    </w:p>
    <w:p w:rsidR="00344D05" w:rsidRDefault="00344D05" w:rsidP="00073442">
      <w:pPr>
        <w:pStyle w:val="a4"/>
        <w:ind w:firstLine="284"/>
        <w:jc w:val="both"/>
        <w:rPr>
          <w:sz w:val="28"/>
          <w:szCs w:val="28"/>
          <w:lang w:eastAsia="el-GR"/>
        </w:rPr>
      </w:pPr>
    </w:p>
    <w:p w:rsidR="00344D05" w:rsidRPr="00344D05" w:rsidRDefault="00344D05" w:rsidP="00344D05">
      <w:pPr>
        <w:ind w:firstLine="284"/>
        <w:rPr>
          <w:rFonts w:eastAsia="Times New Roman"/>
          <w:sz w:val="28"/>
          <w:szCs w:val="28"/>
          <w:u w:val="single"/>
          <w:lang w:eastAsia="el-GR"/>
        </w:rPr>
      </w:pPr>
      <w:r>
        <w:rPr>
          <w:rFonts w:eastAsia="Times New Roman"/>
          <w:sz w:val="28"/>
          <w:szCs w:val="28"/>
          <w:u w:val="single"/>
          <w:lang w:eastAsia="el-GR"/>
        </w:rPr>
        <w:t>2</w:t>
      </w:r>
      <w:r w:rsidRPr="00344D05">
        <w:rPr>
          <w:rFonts w:eastAsia="Times New Roman"/>
          <w:sz w:val="28"/>
          <w:szCs w:val="28"/>
          <w:u w:val="single"/>
          <w:lang w:eastAsia="el-GR"/>
        </w:rPr>
        <w:t xml:space="preserve">) </w:t>
      </w:r>
      <w:r>
        <w:rPr>
          <w:rFonts w:eastAsia="Times New Roman"/>
          <w:sz w:val="28"/>
          <w:szCs w:val="28"/>
          <w:u w:val="single"/>
          <w:lang w:eastAsia="el-GR"/>
        </w:rPr>
        <w:t>Το ποσοστό του 40%</w:t>
      </w:r>
      <w:r w:rsidRPr="00344D05">
        <w:rPr>
          <w:rFonts w:eastAsia="Times New Roman"/>
          <w:sz w:val="28"/>
          <w:szCs w:val="28"/>
          <w:u w:val="single"/>
          <w:lang w:eastAsia="el-GR"/>
        </w:rPr>
        <w:t>.</w:t>
      </w:r>
    </w:p>
    <w:p w:rsidR="00344D05" w:rsidRDefault="00344D05" w:rsidP="00073442">
      <w:pPr>
        <w:pStyle w:val="a4"/>
        <w:ind w:firstLine="284"/>
        <w:jc w:val="both"/>
        <w:rPr>
          <w:sz w:val="28"/>
          <w:szCs w:val="28"/>
          <w:lang w:eastAsia="el-GR"/>
        </w:rPr>
      </w:pPr>
    </w:p>
    <w:p w:rsidR="00344D05" w:rsidRDefault="00344D05" w:rsidP="00073442">
      <w:pPr>
        <w:pStyle w:val="a4"/>
        <w:ind w:firstLine="284"/>
        <w:jc w:val="both"/>
        <w:rPr>
          <w:rFonts w:eastAsia="Times New Roman"/>
          <w:sz w:val="28"/>
          <w:szCs w:val="28"/>
          <w:lang w:eastAsia="el-GR"/>
        </w:rPr>
      </w:pPr>
      <w:r>
        <w:rPr>
          <w:rFonts w:eastAsia="Times New Roman"/>
          <w:sz w:val="28"/>
          <w:szCs w:val="28"/>
          <w:lang w:eastAsia="el-GR"/>
        </w:rPr>
        <w:t xml:space="preserve">Το ποσοστό του 40% προβλέπεται από τον </w:t>
      </w:r>
      <w:r w:rsidRPr="00344D05">
        <w:rPr>
          <w:rFonts w:eastAsia="Times New Roman"/>
          <w:sz w:val="28"/>
          <w:szCs w:val="28"/>
          <w:lang w:eastAsia="el-GR"/>
        </w:rPr>
        <w:t>Ν.2112/20</w:t>
      </w:r>
      <w:r>
        <w:rPr>
          <w:rFonts w:eastAsia="Times New Roman"/>
          <w:sz w:val="28"/>
          <w:szCs w:val="28"/>
          <w:lang w:eastAsia="el-GR"/>
        </w:rPr>
        <w:t>.</w:t>
      </w:r>
    </w:p>
    <w:p w:rsidR="00344D05" w:rsidRDefault="00C55E1D" w:rsidP="00073442">
      <w:pPr>
        <w:pStyle w:val="a4"/>
        <w:ind w:firstLine="284"/>
        <w:jc w:val="both"/>
        <w:rPr>
          <w:sz w:val="28"/>
          <w:szCs w:val="28"/>
          <w:lang w:eastAsia="el-GR"/>
        </w:rPr>
      </w:pPr>
      <w:r>
        <w:rPr>
          <w:sz w:val="28"/>
          <w:szCs w:val="28"/>
          <w:lang w:eastAsia="el-GR"/>
        </w:rPr>
        <w:t>Γράφει σχετικά ο νόμος:</w:t>
      </w:r>
    </w:p>
    <w:p w:rsidR="0049590B" w:rsidRPr="00073442" w:rsidRDefault="0049590B" w:rsidP="0049590B">
      <w:pPr>
        <w:pStyle w:val="a4"/>
        <w:ind w:firstLine="284"/>
        <w:jc w:val="both"/>
        <w:rPr>
          <w:sz w:val="28"/>
          <w:szCs w:val="28"/>
          <w:lang w:eastAsia="el-GR"/>
        </w:rPr>
      </w:pPr>
      <w:r w:rsidRPr="00073442">
        <w:rPr>
          <w:sz w:val="28"/>
          <w:szCs w:val="28"/>
          <w:lang w:eastAsia="el-GR"/>
        </w:rPr>
        <w:t>Στο υπ</w:t>
      </w:r>
      <w:r>
        <w:rPr>
          <w:sz w:val="28"/>
          <w:szCs w:val="28"/>
          <w:lang w:eastAsia="el-GR"/>
        </w:rPr>
        <w:t>’</w:t>
      </w:r>
      <w:r w:rsidRPr="00073442">
        <w:rPr>
          <w:sz w:val="28"/>
          <w:szCs w:val="28"/>
          <w:lang w:eastAsia="el-GR"/>
        </w:rPr>
        <w:t xml:space="preserve"> αριθ. 2255/20.10.1997 έγγραφο του Υπουργείου Εργασίας ορίζονται τα εξής:</w:t>
      </w:r>
    </w:p>
    <w:p w:rsidR="00C55E1D" w:rsidRDefault="0049590B" w:rsidP="0049590B">
      <w:pPr>
        <w:pStyle w:val="a4"/>
        <w:ind w:firstLine="284"/>
        <w:jc w:val="both"/>
        <w:rPr>
          <w:sz w:val="28"/>
          <w:szCs w:val="28"/>
          <w:lang w:eastAsia="el-GR"/>
        </w:rPr>
      </w:pPr>
      <w:r w:rsidRPr="00073442">
        <w:rPr>
          <w:sz w:val="28"/>
          <w:szCs w:val="28"/>
          <w:lang w:eastAsia="el-GR"/>
        </w:rPr>
        <w:t>1. Το άρθρο 5, παρ. 1 του Ν.435/1976 (ΦΕΚ 251/Α-/1976) με το οποίο αντικαταστάθηκε το δεύτερο εδάφιο του άρθρου 8 του Ν.</w:t>
      </w:r>
      <w:hyperlink r:id="rId20" w:tgtFrame="_blank" w:history="1">
        <w:r w:rsidRPr="00073442">
          <w:rPr>
            <w:sz w:val="28"/>
            <w:szCs w:val="28"/>
            <w:lang w:eastAsia="el-GR"/>
          </w:rPr>
          <w:t>3198/1955</w:t>
        </w:r>
      </w:hyperlink>
      <w:r w:rsidRPr="00073442">
        <w:rPr>
          <w:sz w:val="28"/>
          <w:szCs w:val="28"/>
          <w:lang w:eastAsia="el-GR"/>
        </w:rPr>
        <w:t xml:space="preserve">, που προστέθηκε με την παρ. 4 του άρθρου 8 του Ν.Δ.3789/1957, ορίζει ότι </w:t>
      </w:r>
      <w:r w:rsidRPr="00317D22">
        <w:rPr>
          <w:sz w:val="28"/>
          <w:szCs w:val="28"/>
          <w:u w:val="single"/>
          <w:lang w:eastAsia="el-GR"/>
        </w:rPr>
        <w:t xml:space="preserve">Μισθωτοί εν γένει υπαγόμενοι εις την </w:t>
      </w:r>
      <w:proofErr w:type="spellStart"/>
      <w:r w:rsidRPr="00317D22">
        <w:rPr>
          <w:sz w:val="28"/>
          <w:szCs w:val="28"/>
          <w:u w:val="single"/>
          <w:lang w:eastAsia="el-GR"/>
        </w:rPr>
        <w:t>ασφάλισην</w:t>
      </w:r>
      <w:proofErr w:type="spellEnd"/>
      <w:r w:rsidRPr="00317D22">
        <w:rPr>
          <w:sz w:val="28"/>
          <w:szCs w:val="28"/>
          <w:u w:val="single"/>
          <w:lang w:eastAsia="el-GR"/>
        </w:rPr>
        <w:t xml:space="preserve"> οιουδήποτε ασφαλιστικού οργανισμού, δια την </w:t>
      </w:r>
      <w:proofErr w:type="spellStart"/>
      <w:r w:rsidRPr="00317D22">
        <w:rPr>
          <w:sz w:val="28"/>
          <w:szCs w:val="28"/>
          <w:u w:val="single"/>
          <w:lang w:eastAsia="el-GR"/>
        </w:rPr>
        <w:t>χορήγησιν</w:t>
      </w:r>
      <w:proofErr w:type="spellEnd"/>
      <w:r w:rsidRPr="00317D22">
        <w:rPr>
          <w:sz w:val="28"/>
          <w:szCs w:val="28"/>
          <w:u w:val="single"/>
          <w:lang w:eastAsia="el-GR"/>
        </w:rPr>
        <w:t xml:space="preserve"> συντάξεως </w:t>
      </w:r>
      <w:proofErr w:type="spellStart"/>
      <w:r w:rsidRPr="00317D22">
        <w:rPr>
          <w:sz w:val="28"/>
          <w:szCs w:val="28"/>
          <w:u w:val="single"/>
          <w:lang w:eastAsia="el-GR"/>
        </w:rPr>
        <w:t>συμπληρώσαντες</w:t>
      </w:r>
      <w:proofErr w:type="spellEnd"/>
      <w:r w:rsidRPr="00317D22">
        <w:rPr>
          <w:sz w:val="28"/>
          <w:szCs w:val="28"/>
          <w:u w:val="single"/>
          <w:lang w:eastAsia="el-GR"/>
        </w:rPr>
        <w:t xml:space="preserve"> ή </w:t>
      </w:r>
      <w:proofErr w:type="spellStart"/>
      <w:r w:rsidRPr="00317D22">
        <w:rPr>
          <w:sz w:val="28"/>
          <w:szCs w:val="28"/>
          <w:u w:val="single"/>
          <w:lang w:eastAsia="el-GR"/>
        </w:rPr>
        <w:t>συμπληρούντες</w:t>
      </w:r>
      <w:proofErr w:type="spellEnd"/>
      <w:r w:rsidRPr="00317D22">
        <w:rPr>
          <w:sz w:val="28"/>
          <w:szCs w:val="28"/>
          <w:u w:val="single"/>
          <w:lang w:eastAsia="el-GR"/>
        </w:rPr>
        <w:t xml:space="preserve"> τας προς </w:t>
      </w:r>
      <w:proofErr w:type="spellStart"/>
      <w:r w:rsidRPr="00317D22">
        <w:rPr>
          <w:sz w:val="28"/>
          <w:szCs w:val="28"/>
          <w:u w:val="single"/>
          <w:lang w:eastAsia="el-GR"/>
        </w:rPr>
        <w:t>λήψιν</w:t>
      </w:r>
      <w:proofErr w:type="spellEnd"/>
      <w:r w:rsidRPr="00317D22">
        <w:rPr>
          <w:sz w:val="28"/>
          <w:szCs w:val="28"/>
          <w:u w:val="single"/>
          <w:lang w:eastAsia="el-GR"/>
        </w:rPr>
        <w:t xml:space="preserve"> πλήρους συντάξεως γήρατος προϋποθέσεις</w:t>
      </w:r>
      <w:r w:rsidRPr="00073442">
        <w:rPr>
          <w:sz w:val="28"/>
          <w:szCs w:val="28"/>
          <w:lang w:eastAsia="el-GR"/>
        </w:rPr>
        <w:t xml:space="preserve">, δύνανται εάν μεν έχουν την ιδιότητα του </w:t>
      </w:r>
      <w:proofErr w:type="spellStart"/>
      <w:r w:rsidRPr="00073442">
        <w:rPr>
          <w:sz w:val="28"/>
          <w:szCs w:val="28"/>
          <w:lang w:eastAsia="el-GR"/>
        </w:rPr>
        <w:t>εργατοτεχνίτου</w:t>
      </w:r>
      <w:proofErr w:type="spellEnd"/>
      <w:r w:rsidRPr="00073442">
        <w:rPr>
          <w:sz w:val="28"/>
          <w:szCs w:val="28"/>
          <w:lang w:eastAsia="el-GR"/>
        </w:rPr>
        <w:t xml:space="preserve"> να </w:t>
      </w:r>
      <w:proofErr w:type="spellStart"/>
      <w:r w:rsidRPr="00073442">
        <w:rPr>
          <w:sz w:val="28"/>
          <w:szCs w:val="28"/>
          <w:lang w:eastAsia="el-GR"/>
        </w:rPr>
        <w:t>αποχωρώσι</w:t>
      </w:r>
      <w:proofErr w:type="spellEnd"/>
      <w:r w:rsidRPr="00073442">
        <w:rPr>
          <w:sz w:val="28"/>
          <w:szCs w:val="28"/>
          <w:lang w:eastAsia="el-GR"/>
        </w:rPr>
        <w:t xml:space="preserve"> της εργασίας, εάν δε έχουν την ιδιότητα του υπαλλήλου, είτε να </w:t>
      </w:r>
      <w:proofErr w:type="spellStart"/>
      <w:r w:rsidRPr="00073442">
        <w:rPr>
          <w:sz w:val="28"/>
          <w:szCs w:val="28"/>
          <w:lang w:eastAsia="el-GR"/>
        </w:rPr>
        <w:t>αποχωρώσιν</w:t>
      </w:r>
      <w:proofErr w:type="spellEnd"/>
      <w:r w:rsidRPr="00073442">
        <w:rPr>
          <w:sz w:val="28"/>
          <w:szCs w:val="28"/>
          <w:lang w:eastAsia="el-GR"/>
        </w:rPr>
        <w:t xml:space="preserve"> είτε να </w:t>
      </w:r>
      <w:proofErr w:type="spellStart"/>
      <w:r w:rsidRPr="00073442">
        <w:rPr>
          <w:sz w:val="28"/>
          <w:szCs w:val="28"/>
          <w:lang w:eastAsia="el-GR"/>
        </w:rPr>
        <w:t>απομακρύνωνται</w:t>
      </w:r>
      <w:proofErr w:type="spellEnd"/>
      <w:r w:rsidRPr="00073442">
        <w:rPr>
          <w:sz w:val="28"/>
          <w:szCs w:val="28"/>
          <w:lang w:eastAsia="el-GR"/>
        </w:rPr>
        <w:t xml:space="preserve"> της εργασίας των παρά του εργοδότου των λαμβάνοντες εις άπασας τας περιπτώσεις ταύτας </w:t>
      </w:r>
      <w:r w:rsidRPr="00317D22">
        <w:rPr>
          <w:sz w:val="28"/>
          <w:szCs w:val="28"/>
          <w:u w:val="single"/>
          <w:lang w:eastAsia="el-GR"/>
        </w:rPr>
        <w:t xml:space="preserve">οι μεν επικουρικώς </w:t>
      </w:r>
      <w:proofErr w:type="spellStart"/>
      <w:r w:rsidRPr="00317D22">
        <w:rPr>
          <w:sz w:val="28"/>
          <w:szCs w:val="28"/>
          <w:u w:val="single"/>
          <w:lang w:eastAsia="el-GR"/>
        </w:rPr>
        <w:t>ησφαλισμένοι</w:t>
      </w:r>
      <w:proofErr w:type="spellEnd"/>
      <w:r w:rsidRPr="00317D22">
        <w:rPr>
          <w:sz w:val="28"/>
          <w:szCs w:val="28"/>
          <w:u w:val="single"/>
          <w:lang w:eastAsia="el-GR"/>
        </w:rPr>
        <w:t>, τα 40%</w:t>
      </w:r>
      <w:r w:rsidRPr="00073442">
        <w:rPr>
          <w:sz w:val="28"/>
          <w:szCs w:val="28"/>
          <w:lang w:eastAsia="el-GR"/>
        </w:rPr>
        <w:t xml:space="preserve"> οι δε μη </w:t>
      </w:r>
      <w:proofErr w:type="spellStart"/>
      <w:r w:rsidRPr="00073442">
        <w:rPr>
          <w:sz w:val="28"/>
          <w:szCs w:val="28"/>
          <w:lang w:eastAsia="el-GR"/>
        </w:rPr>
        <w:t>ησφαλισμένοι</w:t>
      </w:r>
      <w:proofErr w:type="spellEnd"/>
      <w:r w:rsidRPr="00073442">
        <w:rPr>
          <w:sz w:val="28"/>
          <w:szCs w:val="28"/>
          <w:lang w:eastAsia="el-GR"/>
        </w:rPr>
        <w:t xml:space="preserve"> επικουρικώς τα 50% </w:t>
      </w:r>
      <w:r w:rsidRPr="00317D22">
        <w:rPr>
          <w:sz w:val="28"/>
          <w:szCs w:val="28"/>
          <w:u w:val="single"/>
          <w:lang w:eastAsia="el-GR"/>
        </w:rPr>
        <w:t>της αποζημιώσεως της οποίας δικαιούνται κατά τας εκάστοτε ισχύουσας διατάξεις</w:t>
      </w:r>
      <w:r w:rsidRPr="00073442">
        <w:rPr>
          <w:sz w:val="28"/>
          <w:szCs w:val="28"/>
          <w:lang w:eastAsia="el-GR"/>
        </w:rPr>
        <w:t xml:space="preserve">, δια την περίπτωση </w:t>
      </w:r>
      <w:proofErr w:type="spellStart"/>
      <w:r w:rsidRPr="00073442">
        <w:rPr>
          <w:sz w:val="28"/>
          <w:szCs w:val="28"/>
          <w:lang w:eastAsia="el-GR"/>
        </w:rPr>
        <w:t>απροειδοποιήτου</w:t>
      </w:r>
      <w:proofErr w:type="spellEnd"/>
      <w:r w:rsidRPr="00073442">
        <w:rPr>
          <w:sz w:val="28"/>
          <w:szCs w:val="28"/>
          <w:lang w:eastAsia="el-GR"/>
        </w:rPr>
        <w:t xml:space="preserve"> καταγγελίας της συμβάσεως εργασίας, εκ μέρους του εργοδότου.</w:t>
      </w:r>
    </w:p>
    <w:p w:rsidR="00BD763E" w:rsidRDefault="00BD763E" w:rsidP="00073442">
      <w:pPr>
        <w:pStyle w:val="a4"/>
        <w:ind w:firstLine="284"/>
        <w:jc w:val="both"/>
        <w:rPr>
          <w:sz w:val="28"/>
          <w:szCs w:val="28"/>
          <w:lang w:eastAsia="el-GR"/>
        </w:rPr>
      </w:pPr>
    </w:p>
    <w:p w:rsidR="00073442" w:rsidRDefault="00073442" w:rsidP="00073442">
      <w:pPr>
        <w:pStyle w:val="a4"/>
        <w:ind w:firstLine="284"/>
        <w:jc w:val="both"/>
        <w:rPr>
          <w:sz w:val="28"/>
          <w:szCs w:val="28"/>
          <w:lang w:eastAsia="el-GR"/>
        </w:rPr>
      </w:pPr>
    </w:p>
    <w:p w:rsidR="00BD763E" w:rsidRDefault="00BD763E">
      <w:pPr>
        <w:rPr>
          <w:b/>
          <w:sz w:val="28"/>
          <w:szCs w:val="28"/>
          <w:lang w:eastAsia="el-GR"/>
        </w:rPr>
      </w:pPr>
      <w:r>
        <w:rPr>
          <w:b/>
          <w:sz w:val="28"/>
          <w:szCs w:val="28"/>
          <w:lang w:eastAsia="el-GR"/>
        </w:rPr>
        <w:br w:type="page"/>
      </w:r>
    </w:p>
    <w:p w:rsidR="00BD763E" w:rsidRDefault="00BD763E" w:rsidP="00BD763E">
      <w:pPr>
        <w:pStyle w:val="a4"/>
        <w:jc w:val="both"/>
        <w:rPr>
          <w:sz w:val="28"/>
          <w:szCs w:val="28"/>
          <w:lang w:eastAsia="el-GR"/>
        </w:rPr>
      </w:pPr>
      <w:r>
        <w:rPr>
          <w:sz w:val="28"/>
          <w:szCs w:val="28"/>
          <w:lang w:eastAsia="el-GR"/>
        </w:rPr>
        <w:lastRenderedPageBreak/>
        <w:t>***********************************************************</w:t>
      </w:r>
    </w:p>
    <w:p w:rsidR="00BD763E" w:rsidRDefault="00BD763E" w:rsidP="00073442">
      <w:pPr>
        <w:pStyle w:val="a4"/>
        <w:ind w:firstLine="284"/>
        <w:jc w:val="both"/>
        <w:rPr>
          <w:b/>
          <w:sz w:val="28"/>
          <w:szCs w:val="28"/>
          <w:lang w:eastAsia="el-GR"/>
        </w:rPr>
      </w:pPr>
    </w:p>
    <w:p w:rsidR="000B147B" w:rsidRPr="00073442" w:rsidRDefault="000B147B" w:rsidP="00073442">
      <w:pPr>
        <w:pStyle w:val="a4"/>
        <w:ind w:firstLine="284"/>
        <w:jc w:val="both"/>
        <w:rPr>
          <w:b/>
          <w:sz w:val="28"/>
          <w:szCs w:val="28"/>
          <w:lang w:eastAsia="el-GR"/>
        </w:rPr>
      </w:pPr>
      <w:r w:rsidRPr="00073442">
        <w:rPr>
          <w:b/>
          <w:sz w:val="28"/>
          <w:szCs w:val="28"/>
          <w:lang w:eastAsia="el-GR"/>
        </w:rPr>
        <w:t>Καταβολή της αποζημίωσης</w:t>
      </w:r>
    </w:p>
    <w:p w:rsidR="00BD763E" w:rsidRDefault="00BD763E" w:rsidP="00073442">
      <w:pPr>
        <w:pStyle w:val="a4"/>
        <w:ind w:firstLine="284"/>
        <w:jc w:val="both"/>
        <w:rPr>
          <w:sz w:val="28"/>
          <w:szCs w:val="28"/>
          <w:lang w:eastAsia="el-GR"/>
        </w:rPr>
      </w:pPr>
    </w:p>
    <w:p w:rsidR="000B147B" w:rsidRPr="00073442" w:rsidRDefault="000B147B" w:rsidP="00073442">
      <w:pPr>
        <w:pStyle w:val="a4"/>
        <w:ind w:firstLine="284"/>
        <w:jc w:val="both"/>
        <w:rPr>
          <w:sz w:val="28"/>
          <w:szCs w:val="28"/>
          <w:lang w:eastAsia="el-GR"/>
        </w:rPr>
      </w:pPr>
      <w:r w:rsidRPr="00073442">
        <w:rPr>
          <w:sz w:val="28"/>
          <w:szCs w:val="28"/>
          <w:lang w:eastAsia="el-GR"/>
        </w:rPr>
        <w:t>Η αποζημίωση του Ν. 2112/20 και του Β.Δ. 16/18.7.1920 καταβάλλεται στον απολυόμενο μισθωτό κατά τη στιγμή της κοινοποιήσεως της καταγγελίας της σύμβασης εργασίας.</w:t>
      </w:r>
    </w:p>
    <w:p w:rsidR="000B147B" w:rsidRPr="00073442" w:rsidRDefault="000B147B" w:rsidP="00073442">
      <w:pPr>
        <w:pStyle w:val="a4"/>
        <w:ind w:firstLine="284"/>
        <w:jc w:val="both"/>
        <w:rPr>
          <w:sz w:val="28"/>
          <w:szCs w:val="28"/>
          <w:lang w:eastAsia="el-GR"/>
        </w:rPr>
      </w:pPr>
      <w:r w:rsidRPr="00C23AFE">
        <w:rPr>
          <w:sz w:val="28"/>
          <w:szCs w:val="28"/>
          <w:u w:val="single"/>
          <w:lang w:eastAsia="el-GR"/>
        </w:rPr>
        <w:t>Αν η οφειλόμενη αποζημίωση είναι μεγαλύτερη από τις αποδοχές έξι μηνών ο εργοδότης έχει την ευχέρεια να την καταβάλει σε δόσεις ως εξής</w:t>
      </w:r>
      <w:r w:rsidRPr="00073442">
        <w:rPr>
          <w:sz w:val="28"/>
          <w:szCs w:val="28"/>
          <w:lang w:eastAsia="el-GR"/>
        </w:rPr>
        <w:t>:</w:t>
      </w:r>
    </w:p>
    <w:p w:rsidR="000B147B" w:rsidRPr="00073442" w:rsidRDefault="000B147B" w:rsidP="00073442">
      <w:pPr>
        <w:pStyle w:val="a4"/>
        <w:ind w:firstLine="284"/>
        <w:jc w:val="both"/>
        <w:rPr>
          <w:sz w:val="28"/>
          <w:szCs w:val="28"/>
          <w:lang w:eastAsia="el-GR"/>
        </w:rPr>
      </w:pPr>
      <w:r w:rsidRPr="00073442">
        <w:rPr>
          <w:sz w:val="28"/>
          <w:szCs w:val="28"/>
          <w:lang w:eastAsia="el-GR"/>
        </w:rPr>
        <w:t>Με την κοινοποίηση της καταγγελίας το τμήμα της αποζημίωσης που ισούται με τις αποδοχές έξι μηνών και το υπόλοιπο τμήμα της σε τριμηνιαίες δόσεις κάθε μία από τις οποίες δεν μπορεί να είναι κατώτερη των αποδοχών τριών μηνών. Καθυστέρηση πληρωμής έστω και μιας δόσης καθιστά άκυρη την καταγγελία της σύμβασης.</w:t>
      </w:r>
    </w:p>
    <w:p w:rsidR="000B147B" w:rsidRPr="00073442" w:rsidRDefault="000B147B" w:rsidP="00073442">
      <w:pPr>
        <w:pStyle w:val="a4"/>
        <w:ind w:firstLine="284"/>
        <w:jc w:val="both"/>
        <w:rPr>
          <w:sz w:val="28"/>
          <w:szCs w:val="28"/>
          <w:lang w:eastAsia="el-GR"/>
        </w:rPr>
      </w:pPr>
      <w:r w:rsidRPr="00073442">
        <w:rPr>
          <w:sz w:val="28"/>
          <w:szCs w:val="28"/>
          <w:lang w:eastAsia="el-GR"/>
        </w:rPr>
        <w:t>Για να είναι έγκυρη η απόλυση δεν αρκεί η προσφορά της αποζημίωσης στον απολυόμενο, αλλά σε περίπτωση αρνήσεως του τελευταίου για να την εισπράξει, απαιτείται η δημόσια κατάθεσή της.</w:t>
      </w:r>
    </w:p>
    <w:p w:rsidR="000B147B" w:rsidRPr="00073442" w:rsidRDefault="000B147B" w:rsidP="00073442">
      <w:pPr>
        <w:pStyle w:val="a4"/>
        <w:ind w:firstLine="284"/>
        <w:jc w:val="both"/>
        <w:rPr>
          <w:sz w:val="28"/>
          <w:szCs w:val="28"/>
          <w:lang w:eastAsia="el-GR"/>
        </w:rPr>
      </w:pPr>
      <w:r w:rsidRPr="00073442">
        <w:rPr>
          <w:sz w:val="28"/>
          <w:szCs w:val="28"/>
          <w:lang w:eastAsia="el-GR"/>
        </w:rPr>
        <w:t>Κάθε αξίωση του μισθωτού για καταβολή ή συμπλήρωση της αποζημίωσης είναι απαράδεκτη αν η σχετική αγωγή δεν ασκηθεί εντός έξι (6) μηνών από τότε που έγινε απαιτητή (άρθρο 6 παρ. 2 Ν. 3198/55).</w:t>
      </w:r>
    </w:p>
    <w:p w:rsidR="00073442" w:rsidRPr="00C23AFE" w:rsidRDefault="00073442" w:rsidP="00C23AFE">
      <w:pPr>
        <w:pStyle w:val="a4"/>
        <w:rPr>
          <w:sz w:val="28"/>
          <w:szCs w:val="28"/>
          <w:lang w:eastAsia="el-GR"/>
        </w:rPr>
      </w:pPr>
    </w:p>
    <w:p w:rsidR="00BD763E" w:rsidRDefault="00BD763E">
      <w:pPr>
        <w:rPr>
          <w:sz w:val="28"/>
          <w:szCs w:val="28"/>
          <w:lang w:eastAsia="el-GR"/>
        </w:rPr>
      </w:pPr>
      <w:r>
        <w:rPr>
          <w:sz w:val="28"/>
          <w:szCs w:val="28"/>
          <w:lang w:eastAsia="el-GR"/>
        </w:rPr>
        <w:br w:type="page"/>
      </w:r>
    </w:p>
    <w:p w:rsidR="00BD763E" w:rsidRDefault="00BD763E" w:rsidP="00BD763E">
      <w:pPr>
        <w:pStyle w:val="a4"/>
        <w:jc w:val="both"/>
        <w:rPr>
          <w:sz w:val="28"/>
          <w:szCs w:val="28"/>
          <w:lang w:eastAsia="el-GR"/>
        </w:rPr>
      </w:pPr>
      <w:r>
        <w:rPr>
          <w:sz w:val="28"/>
          <w:szCs w:val="28"/>
          <w:lang w:eastAsia="el-GR"/>
        </w:rPr>
        <w:lastRenderedPageBreak/>
        <w:t>***********************************************************</w:t>
      </w:r>
    </w:p>
    <w:p w:rsidR="00073442" w:rsidRPr="00C23AFE" w:rsidRDefault="00073442" w:rsidP="00C23AFE">
      <w:pPr>
        <w:pStyle w:val="a4"/>
        <w:rPr>
          <w:sz w:val="28"/>
          <w:szCs w:val="28"/>
          <w:lang w:eastAsia="el-GR"/>
        </w:rPr>
      </w:pPr>
    </w:p>
    <w:p w:rsidR="000B147B" w:rsidRPr="00C23AFE" w:rsidRDefault="000B147B" w:rsidP="00C23AFE">
      <w:pPr>
        <w:pStyle w:val="a4"/>
        <w:ind w:firstLine="284"/>
        <w:jc w:val="both"/>
        <w:rPr>
          <w:b/>
          <w:sz w:val="28"/>
          <w:szCs w:val="28"/>
          <w:lang w:eastAsia="el-GR"/>
        </w:rPr>
      </w:pPr>
      <w:r w:rsidRPr="00C23AFE">
        <w:rPr>
          <w:b/>
          <w:sz w:val="28"/>
          <w:szCs w:val="28"/>
          <w:lang w:eastAsia="el-GR"/>
        </w:rPr>
        <w:t>Υπολογισμός ασφαλιστικών εισφορών και φορολογία αποζημιώσεως</w:t>
      </w:r>
    </w:p>
    <w:p w:rsidR="00C23AFE" w:rsidRDefault="00C23AFE" w:rsidP="00C23AFE">
      <w:pPr>
        <w:pStyle w:val="a4"/>
        <w:ind w:firstLine="284"/>
        <w:jc w:val="both"/>
        <w:rPr>
          <w:sz w:val="28"/>
          <w:szCs w:val="28"/>
          <w:lang w:eastAsia="el-GR"/>
        </w:rPr>
      </w:pPr>
    </w:p>
    <w:p w:rsidR="000B147B" w:rsidRPr="00C23AFE" w:rsidRDefault="000B147B" w:rsidP="00C23AFE">
      <w:pPr>
        <w:pStyle w:val="a4"/>
        <w:ind w:firstLine="284"/>
        <w:jc w:val="both"/>
        <w:rPr>
          <w:b/>
          <w:sz w:val="28"/>
          <w:szCs w:val="28"/>
          <w:lang w:eastAsia="el-GR"/>
        </w:rPr>
      </w:pPr>
      <w:r w:rsidRPr="00C23AFE">
        <w:rPr>
          <w:b/>
          <w:sz w:val="28"/>
          <w:szCs w:val="28"/>
          <w:lang w:eastAsia="el-GR"/>
        </w:rPr>
        <w:t>Ι. Υπολογισμός ασφαλιστικών εισφορών</w:t>
      </w:r>
    </w:p>
    <w:p w:rsidR="000B147B" w:rsidRPr="00C23AFE" w:rsidRDefault="000B147B" w:rsidP="00C23AFE">
      <w:pPr>
        <w:pStyle w:val="a4"/>
        <w:ind w:firstLine="284"/>
        <w:jc w:val="both"/>
        <w:rPr>
          <w:sz w:val="28"/>
          <w:szCs w:val="28"/>
          <w:lang w:eastAsia="el-GR"/>
        </w:rPr>
      </w:pPr>
      <w:r w:rsidRPr="00C23AFE">
        <w:rPr>
          <w:sz w:val="28"/>
          <w:szCs w:val="28"/>
          <w:lang w:eastAsia="el-GR"/>
        </w:rPr>
        <w:t>Η αποζημίωση λόγω καταγγελίας της σύμβασης εργασίας δεν υπόκειται σε καμία κράτηση υπέρ Ι.Κ.Α. ή άλλου ασφαλιστικού οργανισμού, γιατί δεν θεωρείται ότι συνιστά αμοιβή παρασχεθείσας εργασίας.</w:t>
      </w:r>
    </w:p>
    <w:p w:rsidR="000B147B" w:rsidRPr="00C23AFE" w:rsidRDefault="000B147B" w:rsidP="00C23AFE">
      <w:pPr>
        <w:pStyle w:val="a4"/>
        <w:ind w:firstLine="284"/>
        <w:jc w:val="both"/>
        <w:rPr>
          <w:sz w:val="28"/>
          <w:szCs w:val="28"/>
          <w:lang w:eastAsia="el-GR"/>
        </w:rPr>
      </w:pPr>
      <w:r w:rsidRPr="00C23AFE">
        <w:rPr>
          <w:sz w:val="28"/>
          <w:szCs w:val="28"/>
          <w:lang w:eastAsia="el-GR"/>
        </w:rPr>
        <w:t>Το ίδιο ισχύει για την καταβαλλόμενη στο μισθωτό αποζημίωση λόγω μη ληφθείσας άδειας.</w:t>
      </w:r>
    </w:p>
    <w:p w:rsidR="000B147B" w:rsidRPr="00C23AFE" w:rsidRDefault="000B147B" w:rsidP="00C23AFE">
      <w:pPr>
        <w:pStyle w:val="a4"/>
        <w:ind w:firstLine="284"/>
        <w:jc w:val="both"/>
        <w:rPr>
          <w:sz w:val="28"/>
          <w:szCs w:val="28"/>
          <w:lang w:eastAsia="el-GR"/>
        </w:rPr>
      </w:pPr>
      <w:r w:rsidRPr="00C23AFE">
        <w:rPr>
          <w:sz w:val="28"/>
          <w:szCs w:val="28"/>
          <w:lang w:eastAsia="el-GR"/>
        </w:rPr>
        <w:t>Αντίθετα το για την ίδια αιτία καταβαλλόμενο επίδομα αδείας θεωρείται ότι αποτελεί προσαύξηση των αποδοχών και συνεπώς υπόκειται σε ασφαλιστικές εισφορές.</w:t>
      </w:r>
    </w:p>
    <w:p w:rsidR="000B147B" w:rsidRPr="00C23AFE" w:rsidRDefault="000B147B" w:rsidP="00C23AFE">
      <w:pPr>
        <w:pStyle w:val="a4"/>
        <w:ind w:firstLine="284"/>
        <w:jc w:val="both"/>
        <w:rPr>
          <w:b/>
          <w:sz w:val="28"/>
          <w:szCs w:val="28"/>
          <w:lang w:eastAsia="el-GR"/>
        </w:rPr>
      </w:pPr>
      <w:r w:rsidRPr="00C23AFE">
        <w:rPr>
          <w:b/>
          <w:sz w:val="28"/>
          <w:szCs w:val="28"/>
          <w:lang w:eastAsia="el-GR"/>
        </w:rPr>
        <w:t>ΙΙ. Φορολογία αποζημιώσεως</w:t>
      </w:r>
    </w:p>
    <w:p w:rsidR="000B147B" w:rsidRPr="00C23AFE" w:rsidRDefault="000B147B" w:rsidP="00C23AFE">
      <w:pPr>
        <w:pStyle w:val="a4"/>
        <w:ind w:firstLine="284"/>
        <w:jc w:val="both"/>
        <w:rPr>
          <w:sz w:val="28"/>
          <w:szCs w:val="28"/>
          <w:lang w:eastAsia="el-GR"/>
        </w:rPr>
      </w:pPr>
      <w:r w:rsidRPr="00C23AFE">
        <w:rPr>
          <w:sz w:val="28"/>
          <w:szCs w:val="28"/>
          <w:lang w:eastAsia="el-GR"/>
        </w:rPr>
        <w:t>«Ο φόρος υπολογίζεται με συντελεστή είκοσι τοις εκατό (20%) στο καθαρό ποσό της αποζημίωσης μετά την αφαίρεση ποσού είκοσι χιλιάδων (20.000) ευρώ και παρακρατείται κατά την πληρωμή της στο δικαιούχο.»</w:t>
      </w:r>
    </w:p>
    <w:p w:rsidR="000B147B" w:rsidRPr="00C23AFE" w:rsidRDefault="000B147B" w:rsidP="00C23AFE">
      <w:pPr>
        <w:pStyle w:val="a4"/>
        <w:ind w:firstLine="284"/>
        <w:jc w:val="both"/>
        <w:rPr>
          <w:sz w:val="28"/>
          <w:szCs w:val="28"/>
          <w:lang w:eastAsia="el-GR"/>
        </w:rPr>
      </w:pPr>
      <w:r w:rsidRPr="00C23AFE">
        <w:rPr>
          <w:sz w:val="28"/>
          <w:szCs w:val="28"/>
          <w:lang w:eastAsia="el-GR"/>
        </w:rPr>
        <w:t>ΙΙΙ Χαρτοσήμανση αποζημίωσης</w:t>
      </w:r>
    </w:p>
    <w:p w:rsidR="00C23AFE" w:rsidRDefault="00C23AFE" w:rsidP="00C23AFE">
      <w:pPr>
        <w:pStyle w:val="a4"/>
        <w:ind w:firstLine="284"/>
        <w:jc w:val="both"/>
        <w:rPr>
          <w:sz w:val="28"/>
          <w:szCs w:val="28"/>
          <w:lang w:eastAsia="el-GR"/>
        </w:rPr>
      </w:pPr>
    </w:p>
    <w:p w:rsidR="00C23AFE" w:rsidRDefault="00C23AFE" w:rsidP="00C23AFE">
      <w:pPr>
        <w:pStyle w:val="a4"/>
        <w:ind w:firstLine="284"/>
        <w:jc w:val="both"/>
        <w:rPr>
          <w:sz w:val="28"/>
          <w:szCs w:val="28"/>
          <w:lang w:eastAsia="el-GR"/>
        </w:rPr>
      </w:pPr>
    </w:p>
    <w:p w:rsidR="000B147B" w:rsidRPr="00C23AFE" w:rsidRDefault="000B147B" w:rsidP="00C23AFE">
      <w:pPr>
        <w:pStyle w:val="a4"/>
        <w:ind w:firstLine="284"/>
        <w:jc w:val="both"/>
        <w:rPr>
          <w:b/>
          <w:sz w:val="28"/>
          <w:szCs w:val="28"/>
          <w:lang w:eastAsia="el-GR"/>
        </w:rPr>
      </w:pPr>
      <w:r w:rsidRPr="00C23AFE">
        <w:rPr>
          <w:b/>
          <w:sz w:val="28"/>
          <w:szCs w:val="28"/>
          <w:lang w:eastAsia="el-GR"/>
        </w:rPr>
        <w:t>ΚΑΤΑΡΓΗΘΗΚΕ.</w:t>
      </w:r>
    </w:p>
    <w:p w:rsidR="000B147B" w:rsidRPr="00C23AFE" w:rsidRDefault="000B147B" w:rsidP="00C23AFE">
      <w:pPr>
        <w:pStyle w:val="a4"/>
        <w:ind w:firstLine="284"/>
        <w:jc w:val="both"/>
        <w:rPr>
          <w:b/>
          <w:sz w:val="28"/>
          <w:szCs w:val="28"/>
          <w:lang w:eastAsia="el-GR"/>
        </w:rPr>
      </w:pPr>
      <w:r w:rsidRPr="00C23AFE">
        <w:rPr>
          <w:b/>
          <w:sz w:val="28"/>
          <w:szCs w:val="28"/>
          <w:lang w:eastAsia="el-GR"/>
        </w:rPr>
        <w:t>IV. Παρακράτηση και απόδοση φόρου</w:t>
      </w:r>
    </w:p>
    <w:p w:rsidR="000B147B" w:rsidRPr="00C23AFE" w:rsidRDefault="000B147B" w:rsidP="00C23AFE">
      <w:pPr>
        <w:pStyle w:val="a4"/>
        <w:ind w:firstLine="284"/>
        <w:jc w:val="both"/>
        <w:rPr>
          <w:sz w:val="28"/>
          <w:szCs w:val="28"/>
          <w:lang w:eastAsia="el-GR"/>
        </w:rPr>
      </w:pPr>
      <w:r w:rsidRPr="00C23AFE">
        <w:rPr>
          <w:sz w:val="28"/>
          <w:szCs w:val="28"/>
          <w:lang w:eastAsia="el-GR"/>
        </w:rPr>
        <w:t>Ο φόρος, που βαρύνουν τον απολυόμενο, παρακρατούνται κατά την πληρωμή της αποζημίωσης από τον εργοδότη.</w:t>
      </w:r>
    </w:p>
    <w:p w:rsidR="000B147B" w:rsidRPr="00C23AFE" w:rsidRDefault="000B147B" w:rsidP="00C23AFE">
      <w:pPr>
        <w:pStyle w:val="a4"/>
        <w:ind w:firstLine="284"/>
        <w:jc w:val="both"/>
        <w:rPr>
          <w:sz w:val="28"/>
          <w:szCs w:val="28"/>
          <w:lang w:eastAsia="el-GR"/>
        </w:rPr>
      </w:pPr>
      <w:r w:rsidRPr="00C23AFE">
        <w:rPr>
          <w:sz w:val="28"/>
          <w:szCs w:val="28"/>
          <w:lang w:eastAsia="el-GR"/>
        </w:rPr>
        <w:t>Ο εργοδότης έχει την υποχρέωση απόδοσής τους στην οικεία Δ.Ο.Υ. αυτοτελώς με δήλωση, η οποία περιλαμβάνει τους απολυθέντες μισθωτούς και τα σχετικά ποσά για κάθε μήνα. Προθεσμία αποδόσεως ο επόμενος μήνας. Τα ποσά που αποδίδονται μ</w:t>
      </w:r>
      <w:r w:rsidR="00C23AFE">
        <w:rPr>
          <w:sz w:val="28"/>
          <w:szCs w:val="28"/>
          <w:lang w:eastAsia="el-GR"/>
        </w:rPr>
        <w:t>’</w:t>
      </w:r>
      <w:r w:rsidRPr="00C23AFE">
        <w:rPr>
          <w:sz w:val="28"/>
          <w:szCs w:val="28"/>
          <w:lang w:eastAsia="el-GR"/>
        </w:rPr>
        <w:t xml:space="preserve"> αυτή τη δήλωση δεν περιλαμβάνονται ούτε στις τριμηνιαίες ούτε στην ετήσια εκκαθαριστική δήλωση Φ.Μ.Υ. (Υπ. Οικ. Πολ. 1170/1989).</w:t>
      </w:r>
    </w:p>
    <w:p w:rsidR="00C23AFE" w:rsidRDefault="00C23AFE" w:rsidP="00C23AFE">
      <w:pPr>
        <w:pStyle w:val="a4"/>
        <w:ind w:firstLine="284"/>
        <w:jc w:val="both"/>
        <w:rPr>
          <w:b/>
          <w:bCs/>
          <w:sz w:val="28"/>
          <w:szCs w:val="28"/>
          <w:lang w:eastAsia="el-GR"/>
        </w:rPr>
      </w:pPr>
    </w:p>
    <w:p w:rsidR="00C23AFE" w:rsidRDefault="00C23AFE" w:rsidP="00C23AFE">
      <w:pPr>
        <w:pStyle w:val="a4"/>
        <w:ind w:firstLine="284"/>
        <w:jc w:val="both"/>
        <w:rPr>
          <w:b/>
          <w:bCs/>
          <w:sz w:val="28"/>
          <w:szCs w:val="28"/>
          <w:lang w:eastAsia="el-GR"/>
        </w:rPr>
      </w:pPr>
    </w:p>
    <w:p w:rsidR="000B147B" w:rsidRPr="00C23AFE" w:rsidRDefault="000B147B" w:rsidP="00C23AFE">
      <w:pPr>
        <w:pStyle w:val="a4"/>
        <w:ind w:firstLine="284"/>
        <w:jc w:val="both"/>
        <w:rPr>
          <w:sz w:val="28"/>
          <w:szCs w:val="28"/>
          <w:lang w:eastAsia="el-GR"/>
        </w:rPr>
      </w:pPr>
      <w:r w:rsidRPr="00C23AFE">
        <w:rPr>
          <w:b/>
          <w:bCs/>
          <w:sz w:val="28"/>
          <w:szCs w:val="28"/>
          <w:lang w:eastAsia="el-GR"/>
        </w:rPr>
        <w:t>Μη οφειλή αποζημίωσης</w:t>
      </w:r>
    </w:p>
    <w:p w:rsidR="000B147B" w:rsidRPr="00C23AFE" w:rsidRDefault="000B147B" w:rsidP="00C23AFE">
      <w:pPr>
        <w:pStyle w:val="a4"/>
        <w:ind w:firstLine="284"/>
        <w:jc w:val="both"/>
        <w:rPr>
          <w:sz w:val="28"/>
          <w:szCs w:val="28"/>
          <w:lang w:eastAsia="el-GR"/>
        </w:rPr>
      </w:pPr>
      <w:r w:rsidRPr="00C23AFE">
        <w:rPr>
          <w:sz w:val="28"/>
          <w:szCs w:val="28"/>
          <w:lang w:eastAsia="el-GR"/>
        </w:rPr>
        <w:t>Στις παρακάτω περιπτώσεις απολύσεως ή αποχωρήσεως μισθωτού δεν οφείλεται αποζημίωση:</w:t>
      </w:r>
    </w:p>
    <w:p w:rsidR="000B147B" w:rsidRPr="00C23AFE" w:rsidRDefault="000B147B" w:rsidP="00C23AFE">
      <w:pPr>
        <w:pStyle w:val="a4"/>
        <w:ind w:left="284" w:hanging="284"/>
        <w:jc w:val="both"/>
        <w:rPr>
          <w:sz w:val="28"/>
          <w:szCs w:val="28"/>
          <w:lang w:eastAsia="el-GR"/>
        </w:rPr>
      </w:pPr>
      <w:r w:rsidRPr="00C23AFE">
        <w:rPr>
          <w:sz w:val="28"/>
          <w:szCs w:val="28"/>
          <w:lang w:eastAsia="el-GR"/>
        </w:rPr>
        <w:t>- Πριν τη συμπλήρωση διμήνου υπηρεσίας στον ίδιο εργοδότη.</w:t>
      </w:r>
    </w:p>
    <w:p w:rsidR="000B147B" w:rsidRPr="00C23AFE" w:rsidRDefault="000B147B" w:rsidP="00C23AFE">
      <w:pPr>
        <w:pStyle w:val="a4"/>
        <w:ind w:left="284" w:hanging="284"/>
        <w:jc w:val="both"/>
        <w:rPr>
          <w:sz w:val="28"/>
          <w:szCs w:val="28"/>
          <w:lang w:eastAsia="el-GR"/>
        </w:rPr>
      </w:pPr>
      <w:r w:rsidRPr="00C23AFE">
        <w:rPr>
          <w:sz w:val="28"/>
          <w:szCs w:val="28"/>
          <w:lang w:eastAsia="el-GR"/>
        </w:rPr>
        <w:t>- Στην οικειοθελή αποχώρηση του μισθωτού από την εργασία του.</w:t>
      </w:r>
    </w:p>
    <w:p w:rsidR="000B147B" w:rsidRPr="00C23AFE" w:rsidRDefault="000B147B" w:rsidP="00C23AFE">
      <w:pPr>
        <w:pStyle w:val="a4"/>
        <w:ind w:left="284" w:hanging="284"/>
        <w:jc w:val="both"/>
        <w:rPr>
          <w:sz w:val="28"/>
          <w:szCs w:val="28"/>
          <w:lang w:eastAsia="el-GR"/>
        </w:rPr>
      </w:pPr>
      <w:r w:rsidRPr="00C23AFE">
        <w:rPr>
          <w:sz w:val="28"/>
          <w:szCs w:val="28"/>
          <w:lang w:eastAsia="el-GR"/>
        </w:rPr>
        <w:t>- Λόγω λήξης σύμβασης εργασίας ορισμένου χρόνου.</w:t>
      </w:r>
    </w:p>
    <w:p w:rsidR="000B147B" w:rsidRPr="00C23AFE" w:rsidRDefault="000B147B" w:rsidP="00C23AFE">
      <w:pPr>
        <w:pStyle w:val="a4"/>
        <w:ind w:left="284" w:hanging="284"/>
        <w:jc w:val="both"/>
        <w:rPr>
          <w:sz w:val="28"/>
          <w:szCs w:val="28"/>
          <w:lang w:eastAsia="el-GR"/>
        </w:rPr>
      </w:pPr>
      <w:r w:rsidRPr="00C23AFE">
        <w:rPr>
          <w:sz w:val="28"/>
          <w:szCs w:val="28"/>
          <w:lang w:eastAsia="el-GR"/>
        </w:rPr>
        <w:t>- Λόγω λήξης σύμβασης εργασίας ορισμένου έργου.</w:t>
      </w:r>
    </w:p>
    <w:p w:rsidR="000B147B" w:rsidRPr="00C23AFE" w:rsidRDefault="000B147B" w:rsidP="00C23AFE">
      <w:pPr>
        <w:pStyle w:val="a4"/>
        <w:ind w:left="284" w:hanging="284"/>
        <w:jc w:val="both"/>
        <w:rPr>
          <w:sz w:val="28"/>
          <w:szCs w:val="28"/>
          <w:lang w:eastAsia="el-GR"/>
        </w:rPr>
      </w:pPr>
      <w:r w:rsidRPr="00C23AFE">
        <w:rPr>
          <w:sz w:val="28"/>
          <w:szCs w:val="28"/>
          <w:lang w:eastAsia="el-GR"/>
        </w:rPr>
        <w:t>- Αν η καταγγελία ήταν αποτέλεσμα δόλιας αντισυμβατικής συμπεριφοράς του μισθωτού.</w:t>
      </w:r>
    </w:p>
    <w:p w:rsidR="000B147B" w:rsidRPr="00C23AFE" w:rsidRDefault="000B147B" w:rsidP="00C23AFE">
      <w:pPr>
        <w:pStyle w:val="a4"/>
        <w:ind w:left="284" w:hanging="284"/>
        <w:jc w:val="both"/>
        <w:rPr>
          <w:sz w:val="28"/>
          <w:szCs w:val="28"/>
          <w:lang w:eastAsia="el-GR"/>
        </w:rPr>
      </w:pPr>
      <w:r w:rsidRPr="00C23AFE">
        <w:rPr>
          <w:sz w:val="28"/>
          <w:szCs w:val="28"/>
          <w:lang w:eastAsia="el-GR"/>
        </w:rPr>
        <w:t>- Αν η καταγγελία έγινε λόγω υποβολής μήνυσης εναντίον του μισθωτού για αξιόποινη πράξη κατά την υπηρεσία, ή αδίκημα που φέρει το χα</w:t>
      </w:r>
      <w:r w:rsidRPr="00C23AFE">
        <w:rPr>
          <w:sz w:val="28"/>
          <w:szCs w:val="28"/>
          <w:lang w:eastAsia="el-GR"/>
        </w:rPr>
        <w:lastRenderedPageBreak/>
        <w:t>ρακτήρα τουλάχιστον πλημμελήματος. (άρθρο 5 παρ. 1 Ν.</w:t>
      </w:r>
      <w:hyperlink r:id="rId21" w:tgtFrame="_blank" w:history="1">
        <w:r w:rsidRPr="00C23AFE">
          <w:rPr>
            <w:b/>
            <w:bCs/>
            <w:sz w:val="28"/>
            <w:szCs w:val="28"/>
            <w:lang w:eastAsia="el-GR"/>
          </w:rPr>
          <w:t>2112/1920</w:t>
        </w:r>
      </w:hyperlink>
      <w:r w:rsidR="00C23AFE">
        <w:rPr>
          <w:sz w:val="28"/>
          <w:szCs w:val="28"/>
          <w:lang w:eastAsia="el-GR"/>
        </w:rPr>
        <w:t xml:space="preserve"> </w:t>
      </w:r>
      <w:r w:rsidRPr="00C23AFE">
        <w:rPr>
          <w:sz w:val="28"/>
          <w:szCs w:val="28"/>
          <w:lang w:eastAsia="el-GR"/>
        </w:rPr>
        <w:t>και άρθρο 6 παρ. 2 Β.Δ. 16/18-7-20).</w:t>
      </w:r>
    </w:p>
    <w:p w:rsidR="00C23AFE" w:rsidRDefault="00C23AFE" w:rsidP="000B147B">
      <w:pPr>
        <w:spacing w:line="235" w:lineRule="atLeast"/>
        <w:jc w:val="both"/>
        <w:rPr>
          <w:rFonts w:ascii="Verdana" w:eastAsia="Times New Roman" w:hAnsi="Verdana"/>
          <w:b/>
          <w:bCs/>
          <w:color w:val="000000" w:themeColor="text1"/>
          <w:sz w:val="17"/>
          <w:szCs w:val="17"/>
          <w:lang w:eastAsia="el-GR"/>
        </w:rPr>
      </w:pPr>
    </w:p>
    <w:p w:rsidR="00C23AFE" w:rsidRDefault="00C23AFE" w:rsidP="000B147B">
      <w:pPr>
        <w:spacing w:line="235" w:lineRule="atLeast"/>
        <w:jc w:val="both"/>
        <w:rPr>
          <w:rFonts w:ascii="Verdana" w:eastAsia="Times New Roman" w:hAnsi="Verdana"/>
          <w:b/>
          <w:bCs/>
          <w:color w:val="000000" w:themeColor="text1"/>
          <w:sz w:val="17"/>
          <w:szCs w:val="17"/>
          <w:lang w:eastAsia="el-GR"/>
        </w:rPr>
      </w:pPr>
    </w:p>
    <w:p w:rsidR="00BD763E" w:rsidRDefault="00BD763E">
      <w:pPr>
        <w:rPr>
          <w:b/>
          <w:sz w:val="28"/>
          <w:szCs w:val="28"/>
          <w:lang w:eastAsia="el-GR"/>
        </w:rPr>
      </w:pPr>
      <w:r>
        <w:rPr>
          <w:b/>
          <w:sz w:val="28"/>
          <w:szCs w:val="28"/>
          <w:lang w:eastAsia="el-GR"/>
        </w:rPr>
        <w:br w:type="page"/>
      </w:r>
    </w:p>
    <w:p w:rsidR="00BD763E" w:rsidRDefault="00BD763E" w:rsidP="00BD763E">
      <w:pPr>
        <w:pStyle w:val="a4"/>
        <w:jc w:val="both"/>
        <w:rPr>
          <w:sz w:val="28"/>
          <w:szCs w:val="28"/>
          <w:lang w:eastAsia="el-GR"/>
        </w:rPr>
      </w:pPr>
      <w:r>
        <w:rPr>
          <w:sz w:val="28"/>
          <w:szCs w:val="28"/>
          <w:lang w:eastAsia="el-GR"/>
        </w:rPr>
        <w:lastRenderedPageBreak/>
        <w:t>***********************************************************</w:t>
      </w:r>
    </w:p>
    <w:p w:rsidR="00BD763E" w:rsidRDefault="00BD763E" w:rsidP="00C23AFE">
      <w:pPr>
        <w:pStyle w:val="a4"/>
        <w:ind w:firstLine="284"/>
        <w:jc w:val="both"/>
        <w:rPr>
          <w:b/>
          <w:sz w:val="28"/>
          <w:szCs w:val="28"/>
          <w:lang w:eastAsia="el-GR"/>
        </w:rPr>
      </w:pPr>
    </w:p>
    <w:p w:rsidR="000B147B" w:rsidRDefault="000B147B" w:rsidP="00C23AFE">
      <w:pPr>
        <w:pStyle w:val="a4"/>
        <w:ind w:firstLine="284"/>
        <w:jc w:val="both"/>
        <w:rPr>
          <w:b/>
          <w:sz w:val="28"/>
          <w:szCs w:val="28"/>
          <w:lang w:eastAsia="el-GR"/>
        </w:rPr>
      </w:pPr>
      <w:r w:rsidRPr="00C23AFE">
        <w:rPr>
          <w:b/>
          <w:sz w:val="28"/>
          <w:szCs w:val="28"/>
          <w:lang w:eastAsia="el-GR"/>
        </w:rPr>
        <w:t>Παραδείγματα υπολογισμού αποζημίωσης</w:t>
      </w:r>
    </w:p>
    <w:p w:rsidR="00BD763E" w:rsidRPr="00C23AFE" w:rsidRDefault="00BD763E" w:rsidP="00C23AFE">
      <w:pPr>
        <w:pStyle w:val="a4"/>
        <w:ind w:firstLine="284"/>
        <w:jc w:val="both"/>
        <w:rPr>
          <w:b/>
          <w:sz w:val="28"/>
          <w:szCs w:val="28"/>
          <w:lang w:eastAsia="el-GR"/>
        </w:rPr>
      </w:pPr>
    </w:p>
    <w:p w:rsidR="000B147B" w:rsidRPr="00C23AFE" w:rsidRDefault="000B147B" w:rsidP="00C23AFE">
      <w:pPr>
        <w:pStyle w:val="a4"/>
        <w:ind w:firstLine="284"/>
        <w:jc w:val="both"/>
        <w:rPr>
          <w:sz w:val="28"/>
          <w:szCs w:val="28"/>
          <w:lang w:eastAsia="el-GR"/>
        </w:rPr>
      </w:pPr>
      <w:r w:rsidRPr="00C23AFE">
        <w:rPr>
          <w:sz w:val="28"/>
          <w:szCs w:val="28"/>
          <w:lang w:eastAsia="el-GR"/>
        </w:rPr>
        <w:t>1. Υπάλληλος προσλήφθηκε την 1-12-2006 με σύμβαση αορίστου χρόνου και απολύθηκε (καταγγέλθηκε η σύμβαση εργασίας του) την 31-5-2007 (συνολικός χρόνος απασχόλησης 6 μήνες). Ο μισθωτός αμειβόταν με μηνιαίο μισθό (περιλαμβανομένων όλων των λοιπών πλην εορτών και αδείας επιδομάτων) 1.000 ευρώ. Ο παραπάνω μισθωτός δικαιούται αποζημίωση για την απόλυσή του ως εξής:</w:t>
      </w:r>
    </w:p>
    <w:p w:rsidR="000B147B" w:rsidRPr="00C23AFE" w:rsidRDefault="000B147B" w:rsidP="00C23AFE">
      <w:pPr>
        <w:pStyle w:val="a4"/>
        <w:ind w:firstLine="284"/>
        <w:jc w:val="both"/>
        <w:rPr>
          <w:sz w:val="28"/>
          <w:szCs w:val="28"/>
          <w:lang w:eastAsia="el-GR"/>
        </w:rPr>
      </w:pPr>
      <w:r w:rsidRPr="00C23AFE">
        <w:rPr>
          <w:sz w:val="28"/>
          <w:szCs w:val="28"/>
          <w:lang w:eastAsia="el-GR"/>
        </w:rPr>
        <w:t>α) Λόγω καταγγελίας της σύμβασης ένα μηνιαίο μισθό σύμφωνα με τις διατάξεις του Ν.</w:t>
      </w:r>
      <w:r w:rsidR="00C23AFE" w:rsidRPr="00C23AFE">
        <w:rPr>
          <w:sz w:val="28"/>
          <w:szCs w:val="28"/>
          <w:lang w:eastAsia="el-GR"/>
        </w:rPr>
        <w:t xml:space="preserve"> </w:t>
      </w:r>
      <w:hyperlink r:id="rId22" w:tgtFrame="_blank" w:history="1">
        <w:r w:rsidRPr="00C23AFE">
          <w:rPr>
            <w:sz w:val="28"/>
            <w:szCs w:val="28"/>
            <w:lang w:eastAsia="el-GR"/>
          </w:rPr>
          <w:t>2112/1920</w:t>
        </w:r>
      </w:hyperlink>
      <w:r w:rsidRPr="00C23AFE">
        <w:rPr>
          <w:sz w:val="28"/>
          <w:szCs w:val="28"/>
          <w:lang w:eastAsia="el-GR"/>
        </w:rPr>
        <w:t>. Στον τακτικό μηνιαίο μισθό του (1.000) πρέπει να προστεθεί αναλογία των δώρων εορτών (Πάσχα &amp; Χριστουγέννων) και επιδόματος αδείας (τα δώρα εορτών και το επίδομα αδείας ισούνται με δύο (2) μηνιαίους μισθούς). Για να βρεθεί η μηνιαία αποζημίωση για την καταγγελία της σύμβασης πολλαπλασιάζουμε τις τακτικές μηνιαίες αποδοχές με 14 και ύστερα διαιρούμε με 12 (μήνες του έτους). Άρα στο παράδειγμά μας η μηνιαία αποζημίωση ισούται 1.000 Χ 14 : 12 = 1.166,67.</w:t>
      </w:r>
    </w:p>
    <w:p w:rsidR="00C23AFE" w:rsidRDefault="000B147B" w:rsidP="00C23AFE">
      <w:pPr>
        <w:pStyle w:val="a4"/>
        <w:ind w:firstLine="284"/>
        <w:jc w:val="both"/>
        <w:rPr>
          <w:sz w:val="28"/>
          <w:szCs w:val="28"/>
          <w:lang w:eastAsia="el-GR"/>
        </w:rPr>
      </w:pPr>
      <w:r w:rsidRPr="00C23AFE">
        <w:rPr>
          <w:sz w:val="28"/>
          <w:szCs w:val="28"/>
          <w:lang w:eastAsia="el-GR"/>
        </w:rPr>
        <w:t>Συνολικά ο υπάλληλος του παραδείγματος θα πρέπει να λάβει κατά την απόλυσή του:</w:t>
      </w:r>
    </w:p>
    <w:p w:rsidR="000B147B" w:rsidRPr="00C23AFE" w:rsidRDefault="000B147B" w:rsidP="00C23AFE">
      <w:pPr>
        <w:pStyle w:val="a4"/>
        <w:ind w:firstLine="284"/>
        <w:jc w:val="both"/>
        <w:rPr>
          <w:sz w:val="28"/>
          <w:szCs w:val="28"/>
          <w:lang w:eastAsia="el-GR"/>
        </w:rPr>
      </w:pPr>
      <w:r w:rsidRPr="00C23AFE">
        <w:rPr>
          <w:sz w:val="28"/>
          <w:szCs w:val="28"/>
          <w:lang w:eastAsia="el-GR"/>
        </w:rPr>
        <w:br/>
        <w:t>- Αποζημίωση λόγω καταγγελίας της σύμβασης</w:t>
      </w:r>
    </w:p>
    <w:p w:rsidR="000B147B" w:rsidRPr="00C23AFE" w:rsidRDefault="000B147B" w:rsidP="00C23AFE">
      <w:pPr>
        <w:pStyle w:val="a4"/>
        <w:ind w:firstLine="284"/>
        <w:jc w:val="both"/>
        <w:rPr>
          <w:sz w:val="28"/>
          <w:szCs w:val="28"/>
          <w:lang w:eastAsia="el-GR"/>
        </w:rPr>
      </w:pPr>
      <w:r w:rsidRPr="00C23AFE">
        <w:rPr>
          <w:sz w:val="28"/>
          <w:szCs w:val="28"/>
          <w:lang w:eastAsia="el-GR"/>
        </w:rPr>
        <w:t>1 μηνιαίος μισθός = 1.000 Χ 14 /12 = 1.166,67.</w:t>
      </w:r>
    </w:p>
    <w:p w:rsidR="000B147B" w:rsidRPr="00C23AFE" w:rsidRDefault="000B147B" w:rsidP="00C23AFE">
      <w:pPr>
        <w:pStyle w:val="a4"/>
        <w:ind w:firstLine="284"/>
        <w:jc w:val="both"/>
        <w:rPr>
          <w:sz w:val="28"/>
          <w:szCs w:val="28"/>
          <w:lang w:eastAsia="el-GR"/>
        </w:rPr>
      </w:pPr>
      <w:r w:rsidRPr="00C23AFE">
        <w:rPr>
          <w:sz w:val="28"/>
          <w:szCs w:val="28"/>
          <w:lang w:eastAsia="el-GR"/>
        </w:rPr>
        <w:t>+ Αποζημίωση Αδείας + Επίδομα αδείας</w:t>
      </w:r>
    </w:p>
    <w:p w:rsidR="00C23AFE" w:rsidRDefault="00C23AFE" w:rsidP="00C23AFE">
      <w:pPr>
        <w:pStyle w:val="a4"/>
        <w:ind w:firstLine="284"/>
        <w:jc w:val="both"/>
        <w:rPr>
          <w:sz w:val="28"/>
          <w:szCs w:val="28"/>
          <w:lang w:eastAsia="el-GR"/>
        </w:rPr>
      </w:pPr>
    </w:p>
    <w:p w:rsidR="003622D1" w:rsidRDefault="003622D1" w:rsidP="00C23AFE">
      <w:pPr>
        <w:pStyle w:val="a4"/>
        <w:ind w:firstLine="284"/>
        <w:jc w:val="both"/>
        <w:rPr>
          <w:sz w:val="28"/>
          <w:szCs w:val="28"/>
          <w:lang w:eastAsia="el-GR"/>
        </w:rPr>
      </w:pPr>
    </w:p>
    <w:p w:rsidR="003622D1" w:rsidRDefault="003622D1" w:rsidP="00C23AFE">
      <w:pPr>
        <w:pStyle w:val="a4"/>
        <w:ind w:firstLine="284"/>
        <w:jc w:val="both"/>
        <w:rPr>
          <w:sz w:val="28"/>
          <w:szCs w:val="28"/>
          <w:lang w:eastAsia="el-GR"/>
        </w:rPr>
      </w:pPr>
    </w:p>
    <w:p w:rsidR="003622D1" w:rsidRDefault="003622D1" w:rsidP="00C23AFE">
      <w:pPr>
        <w:pStyle w:val="a4"/>
        <w:ind w:firstLine="284"/>
        <w:jc w:val="both"/>
        <w:rPr>
          <w:sz w:val="28"/>
          <w:szCs w:val="28"/>
          <w:lang w:eastAsia="el-GR"/>
        </w:rPr>
      </w:pPr>
      <w:r>
        <w:rPr>
          <w:sz w:val="28"/>
          <w:szCs w:val="28"/>
          <w:lang w:eastAsia="el-GR"/>
        </w:rPr>
        <w:t>Πηγή:</w:t>
      </w:r>
    </w:p>
    <w:p w:rsidR="003622D1" w:rsidRDefault="003622D1" w:rsidP="00C23AFE">
      <w:pPr>
        <w:pStyle w:val="a4"/>
        <w:ind w:firstLine="284"/>
        <w:jc w:val="both"/>
        <w:rPr>
          <w:sz w:val="28"/>
          <w:szCs w:val="28"/>
          <w:lang w:eastAsia="el-GR"/>
        </w:rPr>
      </w:pPr>
      <w:r w:rsidRPr="003622D1">
        <w:rPr>
          <w:sz w:val="28"/>
          <w:szCs w:val="28"/>
          <w:lang w:eastAsia="el-GR"/>
        </w:rPr>
        <w:t>http://www.eskozanis.gr/index.php/labor/holidayspermitsfees/77-----225520101997</w:t>
      </w:r>
    </w:p>
    <w:p w:rsidR="003622D1" w:rsidRDefault="003622D1" w:rsidP="00C23AFE">
      <w:pPr>
        <w:pStyle w:val="a4"/>
        <w:ind w:firstLine="284"/>
        <w:jc w:val="both"/>
        <w:rPr>
          <w:sz w:val="28"/>
          <w:szCs w:val="28"/>
          <w:lang w:eastAsia="el-GR"/>
        </w:rPr>
      </w:pPr>
    </w:p>
    <w:p w:rsidR="003622D1" w:rsidRDefault="003622D1" w:rsidP="00C23AFE">
      <w:pPr>
        <w:pStyle w:val="a4"/>
        <w:ind w:firstLine="284"/>
        <w:jc w:val="both"/>
        <w:rPr>
          <w:sz w:val="28"/>
          <w:szCs w:val="28"/>
          <w:lang w:eastAsia="el-GR"/>
        </w:rPr>
      </w:pPr>
    </w:p>
    <w:p w:rsidR="000B147B" w:rsidRPr="00C23AFE" w:rsidRDefault="003622D1" w:rsidP="00C23AFE">
      <w:pPr>
        <w:pStyle w:val="a4"/>
        <w:ind w:firstLine="284"/>
        <w:jc w:val="both"/>
        <w:rPr>
          <w:sz w:val="28"/>
          <w:szCs w:val="28"/>
          <w:lang w:eastAsia="el-GR"/>
        </w:rPr>
      </w:pPr>
      <w:r>
        <w:rPr>
          <w:sz w:val="28"/>
          <w:szCs w:val="28"/>
          <w:lang w:eastAsia="el-GR"/>
        </w:rPr>
        <w:t xml:space="preserve">ή </w:t>
      </w:r>
      <w:r w:rsidR="000B147B" w:rsidRPr="00C23AFE">
        <w:rPr>
          <w:sz w:val="28"/>
          <w:szCs w:val="28"/>
          <w:lang w:eastAsia="el-GR"/>
        </w:rPr>
        <w:t>WWW.GUS.GR</w:t>
      </w:r>
    </w:p>
    <w:p w:rsidR="000B147B" w:rsidRDefault="000B147B" w:rsidP="00C23AFE">
      <w:pPr>
        <w:pStyle w:val="a4"/>
        <w:ind w:firstLine="284"/>
        <w:jc w:val="both"/>
        <w:rPr>
          <w:sz w:val="28"/>
          <w:szCs w:val="28"/>
          <w:lang w:eastAsia="el-GR"/>
        </w:rPr>
      </w:pPr>
      <w:r w:rsidRPr="00C23AFE">
        <w:rPr>
          <w:sz w:val="28"/>
          <w:szCs w:val="28"/>
          <w:lang w:eastAsia="el-GR"/>
        </w:rPr>
        <w:t>http://www.taxheaven.gr</w:t>
      </w:r>
    </w:p>
    <w:p w:rsidR="00C23AFE" w:rsidRDefault="00C23AFE" w:rsidP="00C23AFE">
      <w:pPr>
        <w:pStyle w:val="a4"/>
        <w:ind w:firstLine="284"/>
        <w:jc w:val="both"/>
        <w:rPr>
          <w:sz w:val="28"/>
          <w:szCs w:val="28"/>
          <w:lang w:eastAsia="el-GR"/>
        </w:rPr>
      </w:pPr>
    </w:p>
    <w:p w:rsidR="00DF2D46" w:rsidRDefault="00DF2D46">
      <w:pPr>
        <w:rPr>
          <w:sz w:val="28"/>
          <w:szCs w:val="28"/>
          <w:lang w:eastAsia="el-GR"/>
        </w:rPr>
      </w:pPr>
      <w:r>
        <w:rPr>
          <w:sz w:val="28"/>
          <w:szCs w:val="28"/>
          <w:lang w:eastAsia="el-GR"/>
        </w:rPr>
        <w:br w:type="page"/>
      </w:r>
    </w:p>
    <w:p w:rsidR="00BD763E" w:rsidRDefault="00BD763E" w:rsidP="00BD763E">
      <w:pPr>
        <w:pStyle w:val="a4"/>
        <w:jc w:val="both"/>
        <w:rPr>
          <w:sz w:val="28"/>
          <w:szCs w:val="28"/>
          <w:lang w:eastAsia="el-GR"/>
        </w:rPr>
      </w:pPr>
      <w:r>
        <w:rPr>
          <w:sz w:val="28"/>
          <w:szCs w:val="28"/>
          <w:lang w:eastAsia="el-GR"/>
        </w:rPr>
        <w:lastRenderedPageBreak/>
        <w:t>***********************************************************</w:t>
      </w:r>
    </w:p>
    <w:p w:rsidR="00C23AFE" w:rsidRDefault="00C23AFE" w:rsidP="00C23AFE">
      <w:pPr>
        <w:pStyle w:val="a4"/>
        <w:ind w:firstLine="284"/>
        <w:jc w:val="both"/>
        <w:rPr>
          <w:sz w:val="28"/>
          <w:szCs w:val="28"/>
          <w:lang w:eastAsia="el-GR"/>
        </w:rPr>
      </w:pPr>
    </w:p>
    <w:p w:rsidR="00DF2D46" w:rsidRPr="00054150" w:rsidRDefault="00DF2D46" w:rsidP="00C23AFE">
      <w:pPr>
        <w:pStyle w:val="a4"/>
        <w:ind w:firstLine="284"/>
        <w:jc w:val="both"/>
        <w:rPr>
          <w:b/>
          <w:sz w:val="28"/>
          <w:szCs w:val="28"/>
          <w:u w:val="single"/>
          <w:lang w:eastAsia="el-GR"/>
        </w:rPr>
      </w:pPr>
      <w:r w:rsidRPr="00054150">
        <w:rPr>
          <w:b/>
          <w:sz w:val="28"/>
          <w:szCs w:val="28"/>
          <w:u w:val="single"/>
          <w:lang w:eastAsia="el-GR"/>
        </w:rPr>
        <w:t>Ανώτατο όριο – ποσό αποζημίωσης</w:t>
      </w:r>
    </w:p>
    <w:p w:rsidR="00DF2D46" w:rsidRDefault="00DF2D46" w:rsidP="00DF2D46">
      <w:pPr>
        <w:ind w:firstLine="284"/>
        <w:jc w:val="both"/>
        <w:rPr>
          <w:rFonts w:eastAsia="Times New Roman"/>
          <w:color w:val="000000"/>
          <w:sz w:val="28"/>
          <w:szCs w:val="28"/>
          <w:lang w:eastAsia="el-GR"/>
        </w:rPr>
      </w:pPr>
    </w:p>
    <w:p w:rsidR="00DF2D46" w:rsidRDefault="00DF2D46" w:rsidP="00DF2D46">
      <w:pPr>
        <w:ind w:firstLine="284"/>
        <w:jc w:val="both"/>
        <w:rPr>
          <w:rFonts w:eastAsia="Times New Roman"/>
          <w:color w:val="000000"/>
          <w:sz w:val="28"/>
          <w:szCs w:val="28"/>
          <w:lang w:eastAsia="el-GR"/>
        </w:rPr>
      </w:pPr>
      <w:r>
        <w:rPr>
          <w:rFonts w:eastAsia="Times New Roman"/>
          <w:color w:val="000000"/>
          <w:sz w:val="28"/>
          <w:szCs w:val="28"/>
          <w:lang w:eastAsia="el-GR"/>
        </w:rPr>
        <w:t>Το ανώτατο ύψος της αποζημίωσης ορίζεται από τον Νόμο:</w:t>
      </w:r>
    </w:p>
    <w:p w:rsidR="00DF2D46" w:rsidRDefault="00DF2D46" w:rsidP="00DF2D46">
      <w:pPr>
        <w:ind w:firstLine="284"/>
        <w:jc w:val="both"/>
        <w:rPr>
          <w:rFonts w:eastAsia="Times New Roman"/>
          <w:color w:val="000000"/>
          <w:sz w:val="28"/>
          <w:szCs w:val="28"/>
          <w:lang w:eastAsia="el-GR"/>
        </w:rPr>
      </w:pPr>
      <w:r>
        <w:rPr>
          <w:rFonts w:eastAsia="Times New Roman"/>
          <w:color w:val="000000"/>
          <w:sz w:val="28"/>
          <w:szCs w:val="28"/>
          <w:lang w:eastAsia="el-GR"/>
        </w:rPr>
        <w:t>«</w:t>
      </w:r>
      <w:r w:rsidRPr="00DF2D46">
        <w:rPr>
          <w:rFonts w:eastAsia="Times New Roman"/>
          <w:color w:val="000000"/>
          <w:sz w:val="28"/>
          <w:szCs w:val="28"/>
          <w:lang w:eastAsia="el-GR"/>
        </w:rPr>
        <w:t xml:space="preserve">Ν. 4093/2012 (ΦΕΚ Α 222/12-11-2012) «Έγκριση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 </w:t>
      </w:r>
    </w:p>
    <w:p w:rsidR="00DF2D46" w:rsidRDefault="00DF2D46" w:rsidP="00DF2D46">
      <w:pPr>
        <w:ind w:firstLine="284"/>
        <w:jc w:val="both"/>
        <w:rPr>
          <w:rFonts w:eastAsia="Times New Roman"/>
          <w:color w:val="000000"/>
          <w:sz w:val="28"/>
          <w:szCs w:val="28"/>
          <w:lang w:eastAsia="el-GR"/>
        </w:rPr>
      </w:pPr>
      <w:proofErr w:type="spellStart"/>
      <w:r w:rsidRPr="00DF2D46">
        <w:rPr>
          <w:rFonts w:eastAsia="Times New Roman"/>
          <w:color w:val="000000"/>
          <w:sz w:val="28"/>
          <w:szCs w:val="28"/>
          <w:lang w:eastAsia="el-GR"/>
        </w:rPr>
        <w:t>Υποπαράγρ</w:t>
      </w:r>
      <w:proofErr w:type="spellEnd"/>
      <w:r w:rsidRPr="00DF2D46">
        <w:rPr>
          <w:rFonts w:eastAsia="Times New Roman"/>
          <w:color w:val="000000"/>
          <w:sz w:val="28"/>
          <w:szCs w:val="28"/>
          <w:lang w:eastAsia="el-GR"/>
        </w:rPr>
        <w:t>. ΙΑ.5</w:t>
      </w:r>
      <w:r>
        <w:rPr>
          <w:rFonts w:eastAsia="Times New Roman"/>
          <w:color w:val="000000"/>
          <w:sz w:val="28"/>
          <w:szCs w:val="28"/>
          <w:lang w:eastAsia="el-GR"/>
        </w:rPr>
        <w:t xml:space="preserve"> «Μείωση συντάξεων και εφάπαξ βοηθημάτων</w:t>
      </w:r>
      <w:r w:rsidRPr="00DF2D46">
        <w:rPr>
          <w:rFonts w:eastAsia="Times New Roman"/>
          <w:color w:val="000000"/>
          <w:sz w:val="28"/>
          <w:szCs w:val="28"/>
          <w:lang w:eastAsia="el-GR"/>
        </w:rPr>
        <w:t xml:space="preserve">, </w:t>
      </w:r>
    </w:p>
    <w:p w:rsidR="00DF2D46" w:rsidRPr="00DF2D46" w:rsidRDefault="00DF2D46" w:rsidP="00DF2D46">
      <w:pPr>
        <w:ind w:firstLine="284"/>
        <w:jc w:val="both"/>
        <w:rPr>
          <w:rFonts w:eastAsia="Times New Roman"/>
          <w:color w:val="000000"/>
          <w:sz w:val="28"/>
          <w:szCs w:val="28"/>
          <w:lang w:eastAsia="el-GR"/>
        </w:rPr>
      </w:pPr>
      <w:r>
        <w:rPr>
          <w:rFonts w:eastAsia="Times New Roman"/>
          <w:color w:val="000000"/>
          <w:sz w:val="28"/>
          <w:szCs w:val="28"/>
          <w:lang w:eastAsia="el-GR"/>
        </w:rPr>
        <w:t xml:space="preserve">περιπτώσεις </w:t>
      </w:r>
      <w:r w:rsidRPr="00DF2D46">
        <w:rPr>
          <w:rFonts w:eastAsia="Times New Roman"/>
          <w:color w:val="000000"/>
          <w:sz w:val="28"/>
          <w:szCs w:val="28"/>
          <w:lang w:eastAsia="el-GR"/>
        </w:rPr>
        <w:t xml:space="preserve"> 5 και 6</w:t>
      </w:r>
      <w:r>
        <w:rPr>
          <w:rFonts w:eastAsia="Times New Roman"/>
          <w:color w:val="000000"/>
          <w:sz w:val="28"/>
          <w:szCs w:val="28"/>
          <w:lang w:eastAsia="el-GR"/>
        </w:rPr>
        <w:t>, σελίδα 5607</w:t>
      </w:r>
      <w:r w:rsidRPr="00DF2D46">
        <w:rPr>
          <w:rFonts w:eastAsia="Times New Roman"/>
          <w:color w:val="000000"/>
          <w:sz w:val="28"/>
          <w:szCs w:val="28"/>
          <w:lang w:eastAsia="el-GR"/>
        </w:rPr>
        <w:t>.</w:t>
      </w:r>
    </w:p>
    <w:p w:rsidR="00DF2D46" w:rsidRDefault="00DF2D46" w:rsidP="00C23AFE">
      <w:pPr>
        <w:pStyle w:val="a4"/>
        <w:ind w:firstLine="284"/>
        <w:jc w:val="both"/>
        <w:rPr>
          <w:sz w:val="28"/>
          <w:szCs w:val="28"/>
          <w:lang w:eastAsia="el-GR"/>
        </w:rPr>
      </w:pPr>
    </w:p>
    <w:p w:rsidR="00054150" w:rsidRDefault="00054150" w:rsidP="00C23AFE">
      <w:pPr>
        <w:pStyle w:val="a4"/>
        <w:ind w:firstLine="284"/>
        <w:jc w:val="both"/>
        <w:rPr>
          <w:sz w:val="28"/>
          <w:szCs w:val="28"/>
          <w:lang w:eastAsia="el-GR"/>
        </w:rPr>
      </w:pPr>
      <w:r>
        <w:rPr>
          <w:sz w:val="28"/>
          <w:szCs w:val="28"/>
          <w:lang w:eastAsia="el-GR"/>
        </w:rPr>
        <w:t>και είναι 15.000,00 ευρώ.</w:t>
      </w:r>
    </w:p>
    <w:p w:rsidR="00DF2D46" w:rsidRDefault="00DF2D46" w:rsidP="00C23AFE">
      <w:pPr>
        <w:pStyle w:val="a4"/>
        <w:ind w:firstLine="284"/>
        <w:jc w:val="both"/>
        <w:rPr>
          <w:sz w:val="28"/>
          <w:szCs w:val="28"/>
          <w:lang w:eastAsia="el-GR"/>
        </w:rPr>
      </w:pPr>
    </w:p>
    <w:p w:rsidR="00870B39" w:rsidRPr="00870B39" w:rsidRDefault="00870B39" w:rsidP="00870B39">
      <w:pPr>
        <w:ind w:firstLine="284"/>
        <w:rPr>
          <w:rFonts w:eastAsia="Times New Roman"/>
          <w:color w:val="000000"/>
          <w:sz w:val="28"/>
          <w:szCs w:val="28"/>
          <w:u w:val="single"/>
          <w:lang w:eastAsia="el-GR"/>
        </w:rPr>
      </w:pPr>
      <w:r w:rsidRPr="00870B39">
        <w:rPr>
          <w:rFonts w:eastAsia="Times New Roman"/>
          <w:color w:val="000000"/>
          <w:sz w:val="28"/>
          <w:szCs w:val="28"/>
          <w:u w:val="single"/>
          <w:lang w:eastAsia="el-GR"/>
        </w:rPr>
        <w:t>Συγκεκριμένα:</w:t>
      </w:r>
    </w:p>
    <w:p w:rsidR="00870B39" w:rsidRPr="00870B39" w:rsidRDefault="00870B39" w:rsidP="00870B39">
      <w:pPr>
        <w:ind w:firstLine="284"/>
        <w:rPr>
          <w:rFonts w:eastAsia="Times New Roman"/>
          <w:color w:val="000000"/>
          <w:sz w:val="28"/>
          <w:szCs w:val="28"/>
          <w:lang w:eastAsia="el-GR"/>
        </w:rPr>
      </w:pPr>
    </w:p>
    <w:p w:rsidR="00870B39" w:rsidRPr="00870B39" w:rsidRDefault="00870B39" w:rsidP="00870B39">
      <w:pPr>
        <w:ind w:firstLine="284"/>
        <w:rPr>
          <w:rFonts w:eastAsia="Times New Roman"/>
          <w:color w:val="000000"/>
          <w:sz w:val="28"/>
          <w:szCs w:val="28"/>
          <w:lang w:eastAsia="el-GR"/>
        </w:rPr>
      </w:pPr>
      <w:r w:rsidRPr="00870B39">
        <w:rPr>
          <w:rFonts w:eastAsia="Times New Roman"/>
          <w:color w:val="000000"/>
          <w:sz w:val="28"/>
          <w:szCs w:val="28"/>
          <w:lang w:eastAsia="el-GR"/>
        </w:rPr>
        <w:t>Ν. 4093/2012 (ΦΕΚ Α 222/12-11-2012) «Έγκριση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w:t>
      </w:r>
    </w:p>
    <w:p w:rsidR="00870B39" w:rsidRPr="00870B39" w:rsidRDefault="00870B39" w:rsidP="00870B39">
      <w:pPr>
        <w:ind w:firstLine="284"/>
        <w:rPr>
          <w:rFonts w:eastAsia="Times New Roman"/>
          <w:color w:val="000000"/>
          <w:sz w:val="28"/>
          <w:szCs w:val="28"/>
          <w:lang w:eastAsia="el-GR"/>
        </w:rPr>
      </w:pPr>
    </w:p>
    <w:p w:rsidR="00870B39" w:rsidRPr="00870B39" w:rsidRDefault="00870B39" w:rsidP="00870B39">
      <w:pPr>
        <w:ind w:firstLine="284"/>
        <w:jc w:val="both"/>
        <w:rPr>
          <w:rFonts w:eastAsia="Times New Roman"/>
          <w:sz w:val="28"/>
          <w:szCs w:val="28"/>
          <w:lang w:eastAsia="el-GR"/>
        </w:rPr>
      </w:pPr>
      <w:r w:rsidRPr="00870B39">
        <w:rPr>
          <w:rFonts w:eastAsia="Times New Roman"/>
          <w:sz w:val="28"/>
          <w:szCs w:val="28"/>
          <w:lang w:eastAsia="el-GR"/>
        </w:rPr>
        <w:t>ΠΑΡΑΓΡΑΦΟΣ ΙΑ:</w:t>
      </w:r>
    </w:p>
    <w:p w:rsidR="00870B39" w:rsidRPr="00870B39" w:rsidRDefault="00870B39" w:rsidP="00870B39">
      <w:pPr>
        <w:ind w:firstLine="284"/>
        <w:jc w:val="both"/>
        <w:rPr>
          <w:rFonts w:eastAsia="Times New Roman"/>
          <w:sz w:val="28"/>
          <w:szCs w:val="28"/>
          <w:lang w:eastAsia="el-GR"/>
        </w:rPr>
      </w:pPr>
      <w:r w:rsidRPr="00870B39">
        <w:rPr>
          <w:rFonts w:eastAsia="Times New Roman"/>
          <w:sz w:val="28"/>
          <w:szCs w:val="28"/>
          <w:lang w:eastAsia="el-GR"/>
        </w:rPr>
        <w:t>«ΡΥΘΜΙΣΕΙΣ ΓΙΑ ΤΟΝ ΟΑΕΔ ΑΣΦΑΛΙΣΤΙΚΕΣ ΚΑΙ ΣΥΝΤΑΞΙΟΔΟΤΙΚΕΣ ΔΙΑΤΑΞΕΙΣ ΑΡΜΟΔΙΟΤΗΤΑΣ ΥΠΟΥΡΓΕΙΟΥ ΕΡΓΑΣΙΑΣ, ΚΟΙΝΩΝΙΚΗΣ ΑΣΦΑΛΙΣΗΣ ΚΑΙ ΠΡΟΝΟΙΑΣ»</w:t>
      </w:r>
    </w:p>
    <w:p w:rsidR="00870B39" w:rsidRPr="00870B39" w:rsidRDefault="00870B39" w:rsidP="00870B39">
      <w:pPr>
        <w:ind w:firstLine="284"/>
        <w:rPr>
          <w:rFonts w:eastAsia="Times New Roman"/>
          <w:color w:val="000000"/>
          <w:sz w:val="28"/>
          <w:szCs w:val="28"/>
          <w:lang w:eastAsia="el-GR"/>
        </w:rPr>
      </w:pPr>
    </w:p>
    <w:p w:rsidR="00870B39" w:rsidRPr="00870B39" w:rsidRDefault="00870B39" w:rsidP="00870B39">
      <w:pPr>
        <w:ind w:firstLine="284"/>
        <w:jc w:val="both"/>
        <w:rPr>
          <w:rFonts w:eastAsia="Times New Roman"/>
          <w:sz w:val="28"/>
          <w:szCs w:val="28"/>
          <w:lang w:eastAsia="el-GR"/>
        </w:rPr>
      </w:pPr>
      <w:r w:rsidRPr="00870B39">
        <w:rPr>
          <w:rFonts w:eastAsia="Times New Roman"/>
          <w:sz w:val="28"/>
          <w:szCs w:val="28"/>
          <w:lang w:eastAsia="el-GR"/>
        </w:rPr>
        <w:t>ΥΠΟΠΑΡΑΓΡΑΦΟΣ ΙΑ.5. ΜΕΙΩΣΗ ΣΥΝΤΑΞΕΩΝ ΚΑΙ ΕΦΑΠΑΞ ΒΟΗΘΗΜΑΤΩΝ</w:t>
      </w:r>
    </w:p>
    <w:p w:rsidR="00870B39" w:rsidRPr="00870B39" w:rsidRDefault="00870B39" w:rsidP="00870B39">
      <w:pPr>
        <w:ind w:firstLine="284"/>
        <w:jc w:val="both"/>
        <w:rPr>
          <w:rFonts w:eastAsia="Times New Roman"/>
          <w:sz w:val="28"/>
          <w:szCs w:val="28"/>
          <w:lang w:eastAsia="el-GR"/>
        </w:rPr>
      </w:pPr>
    </w:p>
    <w:p w:rsidR="00870B39" w:rsidRPr="00870B39" w:rsidRDefault="00870B39" w:rsidP="00870B39">
      <w:pPr>
        <w:ind w:firstLine="284"/>
        <w:jc w:val="both"/>
        <w:rPr>
          <w:rFonts w:eastAsia="Times New Roman"/>
          <w:sz w:val="28"/>
          <w:szCs w:val="28"/>
          <w:lang w:eastAsia="el-GR"/>
        </w:rPr>
      </w:pPr>
      <w:r w:rsidRPr="00870B39">
        <w:rPr>
          <w:rFonts w:eastAsia="Times New Roman"/>
          <w:sz w:val="28"/>
          <w:szCs w:val="28"/>
          <w:lang w:eastAsia="el-GR"/>
        </w:rPr>
        <w:t>«5. Στα πρόσωπα που δεν έχουν καταβάλει ασφαλιστικές εισφορές για τη χορήγηση εφάπαξ παροχής ή οποιασδήποτε άλλης αποζημίωσης καταβάλλεται η αποζημίωση, λόγω αποχώρησης από την υπηρεσία για οποιονδήποτε λόγο, του ν. 3198/1955 (Α΄ 98) σε συνδυασμό με το ν. 2112/1920 (Α΄ 67) όπως ισχύουν. Το ποσό της καταβαλλόμενης αποζημίωσης είναι ανάλογο με το χρόνο υπηρεσίας που έχει πραγματοποιηθεί εκτός της ασφάλισης σε φορέα τομέα πρόνοιας προς το συνολικό χρόνο υπηρεσίας τους. Σε καμία περίπτωση η εν λόγω αποζημίωση δεν μπορεί να υπερβεί το ποσό των 15.000,00 ευρώ.</w:t>
      </w:r>
    </w:p>
    <w:p w:rsidR="00870B39" w:rsidRPr="00870B39" w:rsidRDefault="00870B39" w:rsidP="00870B39">
      <w:pPr>
        <w:ind w:firstLine="284"/>
        <w:jc w:val="both"/>
        <w:rPr>
          <w:rFonts w:eastAsia="Times New Roman"/>
          <w:sz w:val="28"/>
          <w:szCs w:val="28"/>
          <w:lang w:eastAsia="el-GR"/>
        </w:rPr>
      </w:pPr>
    </w:p>
    <w:p w:rsidR="00870B39" w:rsidRPr="00870B39" w:rsidRDefault="00870B39" w:rsidP="00870B39">
      <w:pPr>
        <w:ind w:firstLine="284"/>
        <w:rPr>
          <w:rFonts w:eastAsia="Times New Roman"/>
          <w:color w:val="000000"/>
          <w:sz w:val="28"/>
          <w:szCs w:val="28"/>
          <w:lang w:eastAsia="el-GR"/>
        </w:rPr>
      </w:pPr>
      <w:r w:rsidRPr="00870B39">
        <w:rPr>
          <w:rFonts w:eastAsia="Times New Roman"/>
          <w:color w:val="000000"/>
          <w:sz w:val="28"/>
          <w:szCs w:val="28"/>
          <w:lang w:eastAsia="el-GR"/>
        </w:rPr>
        <w:t>6. Κάθε άλλη γενική ή ειδική διάταξη που ορίζει διαφορετικά τα θέματα των προηγούμενων περιπτώσεων καταργείται».</w:t>
      </w:r>
    </w:p>
    <w:p w:rsidR="00870B39" w:rsidRPr="00870B39" w:rsidRDefault="00870B39" w:rsidP="00870B39">
      <w:pPr>
        <w:ind w:firstLine="284"/>
        <w:rPr>
          <w:rFonts w:eastAsia="Times New Roman"/>
          <w:color w:val="000000"/>
          <w:sz w:val="28"/>
          <w:szCs w:val="28"/>
          <w:lang w:eastAsia="el-GR"/>
        </w:rPr>
      </w:pPr>
    </w:p>
    <w:p w:rsidR="00AE6112" w:rsidRDefault="00AE6112">
      <w:pPr>
        <w:rPr>
          <w:rFonts w:eastAsia="Times New Roman"/>
          <w:color w:val="000000"/>
          <w:sz w:val="28"/>
          <w:szCs w:val="28"/>
          <w:lang w:eastAsia="el-GR"/>
        </w:rPr>
      </w:pPr>
      <w:r>
        <w:rPr>
          <w:rFonts w:eastAsia="Times New Roman"/>
          <w:color w:val="000000"/>
          <w:sz w:val="28"/>
          <w:szCs w:val="28"/>
          <w:lang w:eastAsia="el-GR"/>
        </w:rPr>
        <w:br w:type="page"/>
      </w:r>
    </w:p>
    <w:p w:rsidR="00AE6112" w:rsidRDefault="00AE6112" w:rsidP="00AE6112">
      <w:pPr>
        <w:pStyle w:val="a4"/>
        <w:jc w:val="both"/>
        <w:rPr>
          <w:sz w:val="28"/>
          <w:szCs w:val="28"/>
          <w:lang w:eastAsia="el-GR"/>
        </w:rPr>
      </w:pPr>
      <w:r>
        <w:rPr>
          <w:sz w:val="28"/>
          <w:szCs w:val="28"/>
          <w:lang w:eastAsia="el-GR"/>
        </w:rPr>
        <w:lastRenderedPageBreak/>
        <w:t>***********************************************************</w:t>
      </w:r>
    </w:p>
    <w:p w:rsidR="00AE6112" w:rsidRDefault="00AE6112" w:rsidP="00870B39">
      <w:pPr>
        <w:ind w:firstLine="284"/>
        <w:rPr>
          <w:rFonts w:eastAsia="Times New Roman"/>
          <w:b/>
          <w:color w:val="000000"/>
          <w:sz w:val="28"/>
          <w:szCs w:val="28"/>
          <w:u w:val="single"/>
          <w:lang w:eastAsia="el-GR"/>
        </w:rPr>
      </w:pPr>
    </w:p>
    <w:p w:rsidR="00870B39" w:rsidRPr="00AE6112" w:rsidRDefault="00AE6112" w:rsidP="00870B39">
      <w:pPr>
        <w:ind w:firstLine="284"/>
        <w:rPr>
          <w:rFonts w:eastAsia="Times New Roman"/>
          <w:b/>
          <w:color w:val="000000"/>
          <w:sz w:val="28"/>
          <w:szCs w:val="28"/>
          <w:u w:val="single"/>
          <w:lang w:eastAsia="el-GR"/>
        </w:rPr>
      </w:pPr>
      <w:r w:rsidRPr="00AE6112">
        <w:rPr>
          <w:rFonts w:eastAsia="Times New Roman"/>
          <w:b/>
          <w:color w:val="000000"/>
          <w:sz w:val="28"/>
          <w:szCs w:val="28"/>
          <w:u w:val="single"/>
          <w:lang w:eastAsia="el-GR"/>
        </w:rPr>
        <w:t>Το όριο συμπλήρωσης του 65ου έτους για συνταξιοδότηση</w:t>
      </w:r>
    </w:p>
    <w:p w:rsidR="00AE6112" w:rsidRDefault="00AE6112" w:rsidP="00870B39">
      <w:pPr>
        <w:ind w:firstLine="284"/>
        <w:rPr>
          <w:rFonts w:eastAsia="Times New Roman"/>
          <w:color w:val="000000"/>
          <w:sz w:val="28"/>
          <w:szCs w:val="28"/>
          <w:lang w:eastAsia="el-GR"/>
        </w:rPr>
      </w:pPr>
    </w:p>
    <w:p w:rsidR="00C8770C" w:rsidRDefault="00C8770C" w:rsidP="00C8770C">
      <w:pPr>
        <w:rPr>
          <w:rFonts w:eastAsia="Times New Roman"/>
          <w:color w:val="000000"/>
          <w:sz w:val="28"/>
          <w:szCs w:val="28"/>
          <w:lang w:eastAsia="el-GR"/>
        </w:rPr>
      </w:pPr>
      <w:r>
        <w:rPr>
          <w:rFonts w:eastAsia="Times New Roman"/>
          <w:color w:val="000000"/>
          <w:sz w:val="28"/>
          <w:szCs w:val="28"/>
          <w:lang w:eastAsia="el-GR"/>
        </w:rPr>
        <w:t>***********************************************************</w:t>
      </w:r>
    </w:p>
    <w:p w:rsidR="00C8770C" w:rsidRDefault="00C8770C" w:rsidP="00870B39">
      <w:pPr>
        <w:ind w:firstLine="284"/>
        <w:rPr>
          <w:rFonts w:eastAsia="Times New Roman"/>
          <w:color w:val="000000"/>
          <w:sz w:val="28"/>
          <w:szCs w:val="28"/>
          <w:lang w:eastAsia="el-GR"/>
        </w:rPr>
      </w:pPr>
    </w:p>
    <w:p w:rsidR="00C8770C" w:rsidRPr="00C8770C" w:rsidRDefault="00C8770C" w:rsidP="00870B39">
      <w:pPr>
        <w:ind w:firstLine="284"/>
        <w:rPr>
          <w:rFonts w:eastAsia="Times New Roman"/>
          <w:color w:val="000000"/>
          <w:sz w:val="28"/>
          <w:szCs w:val="28"/>
          <w:u w:val="single"/>
          <w:lang w:eastAsia="el-GR"/>
        </w:rPr>
      </w:pPr>
      <w:r w:rsidRPr="00C8770C">
        <w:rPr>
          <w:rFonts w:eastAsia="Times New Roman"/>
          <w:color w:val="000000"/>
          <w:sz w:val="28"/>
          <w:szCs w:val="28"/>
          <w:u w:val="single"/>
          <w:lang w:eastAsia="el-GR"/>
        </w:rPr>
        <w:t>Α) Από τον Εσωτερικ</w:t>
      </w:r>
      <w:r w:rsidR="00397E83">
        <w:rPr>
          <w:rFonts w:eastAsia="Times New Roman"/>
          <w:color w:val="000000"/>
          <w:sz w:val="28"/>
          <w:szCs w:val="28"/>
          <w:u w:val="single"/>
          <w:lang w:eastAsia="el-GR"/>
        </w:rPr>
        <w:t>ό</w:t>
      </w:r>
      <w:r w:rsidRPr="00C8770C">
        <w:rPr>
          <w:rFonts w:eastAsia="Times New Roman"/>
          <w:color w:val="000000"/>
          <w:sz w:val="28"/>
          <w:szCs w:val="28"/>
          <w:u w:val="single"/>
          <w:lang w:eastAsia="el-GR"/>
        </w:rPr>
        <w:t xml:space="preserve"> </w:t>
      </w:r>
      <w:r w:rsidRPr="00C8770C">
        <w:rPr>
          <w:rFonts w:eastAsia="Times New Roman"/>
          <w:color w:val="000000"/>
          <w:sz w:val="28"/>
          <w:szCs w:val="28"/>
          <w:u w:val="single"/>
          <w:lang w:eastAsia="el-GR"/>
        </w:rPr>
        <w:t>Κανονισμό</w:t>
      </w:r>
      <w:r w:rsidRPr="00C8770C">
        <w:rPr>
          <w:rFonts w:eastAsia="Times New Roman"/>
          <w:color w:val="000000"/>
          <w:sz w:val="28"/>
          <w:szCs w:val="28"/>
          <w:u w:val="single"/>
          <w:lang w:eastAsia="el-GR"/>
        </w:rPr>
        <w:t xml:space="preserve"> Λειτουργίας και Κατάστασης Προσωπικού (πρώην Κ.Ε.</w:t>
      </w:r>
      <w:r w:rsidR="00397E83">
        <w:rPr>
          <w:rFonts w:eastAsia="Times New Roman"/>
          <w:color w:val="000000"/>
          <w:sz w:val="28"/>
          <w:szCs w:val="28"/>
          <w:u w:val="single"/>
          <w:lang w:eastAsia="el-GR"/>
        </w:rPr>
        <w:t>Υ.</w:t>
      </w:r>
      <w:r w:rsidRPr="00C8770C">
        <w:rPr>
          <w:rFonts w:eastAsia="Times New Roman"/>
          <w:color w:val="000000"/>
          <w:sz w:val="28"/>
          <w:szCs w:val="28"/>
          <w:u w:val="single"/>
          <w:lang w:eastAsia="el-GR"/>
        </w:rPr>
        <w:t>).</w:t>
      </w:r>
    </w:p>
    <w:p w:rsidR="00C8770C" w:rsidRDefault="00397E83" w:rsidP="00870B39">
      <w:pPr>
        <w:ind w:firstLine="284"/>
        <w:rPr>
          <w:rFonts w:eastAsia="Times New Roman"/>
          <w:color w:val="000000"/>
          <w:sz w:val="28"/>
          <w:szCs w:val="28"/>
          <w:lang w:eastAsia="el-GR"/>
        </w:rPr>
      </w:pPr>
      <w:r>
        <w:rPr>
          <w:rFonts w:eastAsia="Times New Roman"/>
          <w:color w:val="000000"/>
          <w:sz w:val="28"/>
          <w:szCs w:val="28"/>
          <w:lang w:eastAsia="el-GR"/>
        </w:rPr>
        <w:t>Αναφέρει ο παραπάνω Κανονισμός:</w:t>
      </w:r>
      <w:bookmarkStart w:id="1" w:name="_GoBack"/>
      <w:bookmarkEnd w:id="1"/>
    </w:p>
    <w:p w:rsidR="00397E83" w:rsidRDefault="00397E83" w:rsidP="00870B39">
      <w:pPr>
        <w:ind w:firstLine="284"/>
        <w:rPr>
          <w:rFonts w:eastAsia="Times New Roman"/>
          <w:color w:val="000000"/>
          <w:sz w:val="28"/>
          <w:szCs w:val="28"/>
          <w:lang w:eastAsia="el-GR"/>
        </w:rPr>
      </w:pPr>
    </w:p>
    <w:p w:rsidR="00AE6112" w:rsidRPr="00AE6112" w:rsidRDefault="00AE6112" w:rsidP="00AE6112">
      <w:pPr>
        <w:jc w:val="both"/>
        <w:rPr>
          <w:rFonts w:eastAsia="Times New Roman"/>
          <w:sz w:val="28"/>
          <w:szCs w:val="28"/>
          <w:lang w:eastAsia="el-GR"/>
        </w:rPr>
      </w:pPr>
    </w:p>
    <w:p w:rsidR="00AE6112" w:rsidRPr="00AE6112" w:rsidRDefault="00AE6112" w:rsidP="00AE6112">
      <w:pPr>
        <w:jc w:val="center"/>
        <w:rPr>
          <w:rFonts w:eastAsia="Times New Roman"/>
          <w:b/>
          <w:sz w:val="28"/>
          <w:szCs w:val="28"/>
          <w:lang w:eastAsia="el-GR"/>
        </w:rPr>
      </w:pPr>
      <w:r w:rsidRPr="00AE6112">
        <w:rPr>
          <w:rFonts w:eastAsia="Times New Roman"/>
          <w:b/>
          <w:sz w:val="28"/>
          <w:szCs w:val="28"/>
          <w:lang w:eastAsia="el-GR"/>
        </w:rPr>
        <w:t>Άρθρο 14</w:t>
      </w:r>
      <w:r w:rsidRPr="00AE6112">
        <w:rPr>
          <w:rFonts w:eastAsia="Times New Roman"/>
          <w:b/>
          <w:sz w:val="28"/>
          <w:szCs w:val="28"/>
          <w:vertAlign w:val="superscript"/>
          <w:lang w:eastAsia="el-GR"/>
        </w:rPr>
        <w:t>ο</w:t>
      </w:r>
    </w:p>
    <w:p w:rsidR="00AE6112" w:rsidRPr="00AE6112" w:rsidRDefault="00AE6112" w:rsidP="00AE6112">
      <w:pPr>
        <w:jc w:val="center"/>
        <w:rPr>
          <w:rFonts w:eastAsia="Times New Roman"/>
          <w:b/>
          <w:sz w:val="28"/>
          <w:szCs w:val="28"/>
          <w:lang w:eastAsia="el-GR"/>
        </w:rPr>
      </w:pPr>
      <w:r w:rsidRPr="00AE6112">
        <w:rPr>
          <w:rFonts w:eastAsia="Times New Roman"/>
          <w:b/>
          <w:sz w:val="28"/>
          <w:szCs w:val="28"/>
          <w:lang w:eastAsia="el-GR"/>
        </w:rPr>
        <w:t>Λύση Υπαλληλικής Σχέσης.</w:t>
      </w:r>
    </w:p>
    <w:p w:rsidR="00AE6112" w:rsidRPr="00AE6112" w:rsidRDefault="00AE6112" w:rsidP="00AE6112">
      <w:pPr>
        <w:jc w:val="both"/>
        <w:rPr>
          <w:rFonts w:eastAsia="Times New Roman"/>
          <w:sz w:val="28"/>
          <w:szCs w:val="28"/>
          <w:lang w:eastAsia="el-GR"/>
        </w:rPr>
      </w:pPr>
    </w:p>
    <w:p w:rsidR="00AE6112" w:rsidRPr="00AE6112" w:rsidRDefault="00AE6112" w:rsidP="00AE6112">
      <w:pPr>
        <w:ind w:firstLine="284"/>
        <w:jc w:val="both"/>
        <w:rPr>
          <w:rFonts w:eastAsia="Times New Roman"/>
          <w:sz w:val="28"/>
          <w:szCs w:val="28"/>
          <w:lang w:eastAsia="el-GR"/>
        </w:rPr>
      </w:pPr>
      <w:r w:rsidRPr="00AE6112">
        <w:rPr>
          <w:rFonts w:eastAsia="Times New Roman"/>
          <w:sz w:val="28"/>
          <w:szCs w:val="28"/>
          <w:lang w:eastAsia="el-GR"/>
        </w:rPr>
        <w:t xml:space="preserve">1. Υπαλληλική σχέση του τακτικού προσωπικού </w:t>
      </w:r>
      <w:proofErr w:type="spellStart"/>
      <w:r w:rsidRPr="00AE6112">
        <w:rPr>
          <w:rFonts w:eastAsia="Times New Roman"/>
          <w:sz w:val="28"/>
          <w:szCs w:val="28"/>
          <w:lang w:eastAsia="el-GR"/>
        </w:rPr>
        <w:t>λύεται</w:t>
      </w:r>
      <w:proofErr w:type="spellEnd"/>
      <w:r w:rsidRPr="00AE6112">
        <w:rPr>
          <w:rFonts w:eastAsia="Times New Roman"/>
          <w:sz w:val="28"/>
          <w:szCs w:val="28"/>
          <w:lang w:eastAsia="el-GR"/>
        </w:rPr>
        <w:t xml:space="preserve"> στις παρα</w:t>
      </w:r>
      <w:r w:rsidRPr="00AE6112">
        <w:rPr>
          <w:rFonts w:eastAsia="Times New Roman"/>
          <w:sz w:val="28"/>
          <w:szCs w:val="28"/>
          <w:lang w:eastAsia="el-GR"/>
        </w:rPr>
        <w:softHyphen/>
        <w:t>κάτω περιπτώσεις:</w:t>
      </w:r>
    </w:p>
    <w:p w:rsidR="00AE6112" w:rsidRPr="00AE6112" w:rsidRDefault="00AE6112" w:rsidP="00AE6112">
      <w:pPr>
        <w:ind w:firstLine="284"/>
        <w:jc w:val="both"/>
        <w:rPr>
          <w:rFonts w:eastAsia="Times New Roman"/>
          <w:sz w:val="28"/>
          <w:szCs w:val="28"/>
          <w:lang w:eastAsia="el-GR"/>
        </w:rPr>
      </w:pPr>
      <w:r w:rsidRPr="00AE6112">
        <w:rPr>
          <w:rFonts w:eastAsia="Times New Roman"/>
          <w:sz w:val="28"/>
          <w:szCs w:val="28"/>
          <w:lang w:eastAsia="el-GR"/>
        </w:rPr>
        <w:t>α) Με την συμπλήρωση του 6</w:t>
      </w:r>
      <w:r w:rsidR="006E454C">
        <w:rPr>
          <w:rFonts w:eastAsia="Times New Roman"/>
          <w:sz w:val="28"/>
          <w:szCs w:val="28"/>
          <w:lang w:eastAsia="el-GR"/>
        </w:rPr>
        <w:t>5ου</w:t>
      </w:r>
      <w:r w:rsidRPr="00AE6112">
        <w:rPr>
          <w:rFonts w:eastAsia="Times New Roman"/>
          <w:sz w:val="28"/>
          <w:szCs w:val="28"/>
          <w:lang w:eastAsia="el-GR"/>
        </w:rPr>
        <w:t xml:space="preserve"> έτους της ηλικίας ανεξάρτητα των ετών υπηρεσίας ή και νωρίτερα εφόσον το επιθυμεί ο υπάλληλος και με την προϋπόθεση ότι έχει συμπληρώσει τις απαιτούμενες νόμιμες προϋπο</w:t>
      </w:r>
      <w:r w:rsidRPr="00AE6112">
        <w:rPr>
          <w:rFonts w:eastAsia="Times New Roman"/>
          <w:sz w:val="28"/>
          <w:szCs w:val="28"/>
          <w:lang w:eastAsia="el-GR"/>
        </w:rPr>
        <w:softHyphen/>
        <w:t>θέ</w:t>
      </w:r>
      <w:r w:rsidRPr="00AE6112">
        <w:rPr>
          <w:rFonts w:eastAsia="Times New Roman"/>
          <w:sz w:val="28"/>
          <w:szCs w:val="28"/>
          <w:lang w:eastAsia="el-GR"/>
        </w:rPr>
        <w:softHyphen/>
        <w:t>σεις για μερική ή ολική συνταξιοδότηση από τον ασφαλιστικό οργανι</w:t>
      </w:r>
      <w:r w:rsidRPr="00AE6112">
        <w:rPr>
          <w:rFonts w:eastAsia="Times New Roman"/>
          <w:sz w:val="28"/>
          <w:szCs w:val="28"/>
          <w:lang w:eastAsia="el-GR"/>
        </w:rPr>
        <w:softHyphen/>
        <w:t>σμό στον οποίο υπάγεται.</w:t>
      </w:r>
    </w:p>
    <w:p w:rsidR="00AE6112" w:rsidRPr="00AE6112" w:rsidRDefault="00AE6112" w:rsidP="00AE6112">
      <w:pPr>
        <w:ind w:firstLine="284"/>
        <w:jc w:val="both"/>
        <w:rPr>
          <w:rFonts w:eastAsia="Times New Roman"/>
          <w:sz w:val="28"/>
          <w:szCs w:val="28"/>
          <w:lang w:eastAsia="el-GR"/>
        </w:rPr>
      </w:pPr>
      <w:r w:rsidRPr="00AE6112">
        <w:rPr>
          <w:rFonts w:eastAsia="Times New Roman"/>
          <w:sz w:val="28"/>
          <w:szCs w:val="28"/>
          <w:lang w:eastAsia="el-GR"/>
        </w:rPr>
        <w:t>Υπάλληλοι του Οργανισμού που έχουν συμπληρώσει το 65</w:t>
      </w:r>
      <w:r w:rsidRPr="00AE6112">
        <w:rPr>
          <w:rFonts w:eastAsia="Times New Roman"/>
          <w:sz w:val="28"/>
          <w:szCs w:val="28"/>
          <w:vertAlign w:val="superscript"/>
          <w:lang w:eastAsia="el-GR"/>
        </w:rPr>
        <w:t>ο</w:t>
      </w:r>
      <w:r w:rsidRPr="00AE6112">
        <w:rPr>
          <w:rFonts w:eastAsia="Times New Roman"/>
          <w:sz w:val="28"/>
          <w:szCs w:val="28"/>
          <w:lang w:eastAsia="el-GR"/>
        </w:rPr>
        <w:t xml:space="preserve"> έτος της ηλικίας τους και δεν έχουν τις προϋποθέσεις μερικής ή ολικής συνταξιο</w:t>
      </w:r>
      <w:r w:rsidRPr="00AE6112">
        <w:rPr>
          <w:rFonts w:eastAsia="Times New Roman"/>
          <w:sz w:val="28"/>
          <w:szCs w:val="28"/>
          <w:lang w:eastAsia="el-GR"/>
        </w:rPr>
        <w:softHyphen/>
        <w:t>δότησης, κατόπιν αιτήσεώς τους και σχετική απόφαση του Διοικητικού Συμβουλίου, εξακολουθούν να προσφέρουν τις υπηρεσίες τους για δύο (2) ακόμη χρόνια κατ’ ανώτατο όριο.</w:t>
      </w:r>
    </w:p>
    <w:p w:rsidR="00AE6112" w:rsidRDefault="00AE6112" w:rsidP="00870B39">
      <w:pPr>
        <w:ind w:firstLine="284"/>
        <w:rPr>
          <w:rFonts w:eastAsia="Times New Roman"/>
          <w:color w:val="000000"/>
          <w:sz w:val="28"/>
          <w:szCs w:val="28"/>
          <w:lang w:eastAsia="el-GR"/>
        </w:rPr>
      </w:pPr>
    </w:p>
    <w:p w:rsidR="00AE6112" w:rsidRDefault="00AE6112" w:rsidP="00870B39">
      <w:pPr>
        <w:ind w:firstLine="284"/>
        <w:rPr>
          <w:rFonts w:eastAsia="Times New Roman"/>
          <w:color w:val="000000"/>
          <w:sz w:val="28"/>
          <w:szCs w:val="28"/>
          <w:lang w:eastAsia="el-GR"/>
        </w:rPr>
      </w:pPr>
    </w:p>
    <w:p w:rsidR="00AE6112" w:rsidRDefault="00C8770C" w:rsidP="00C8770C">
      <w:pPr>
        <w:rPr>
          <w:rFonts w:eastAsia="Times New Roman"/>
          <w:color w:val="000000"/>
          <w:sz w:val="28"/>
          <w:szCs w:val="28"/>
          <w:lang w:eastAsia="el-GR"/>
        </w:rPr>
      </w:pPr>
      <w:r>
        <w:rPr>
          <w:rFonts w:eastAsia="Times New Roman"/>
          <w:color w:val="000000"/>
          <w:sz w:val="28"/>
          <w:szCs w:val="28"/>
          <w:lang w:eastAsia="el-GR"/>
        </w:rPr>
        <w:t>***********************************************************</w:t>
      </w:r>
    </w:p>
    <w:p w:rsidR="00C8770C" w:rsidRDefault="00C8770C" w:rsidP="00870B39">
      <w:pPr>
        <w:ind w:firstLine="284"/>
        <w:rPr>
          <w:rFonts w:eastAsia="Times New Roman"/>
          <w:color w:val="000000"/>
          <w:sz w:val="28"/>
          <w:szCs w:val="28"/>
          <w:u w:val="single"/>
          <w:lang w:eastAsia="el-GR"/>
        </w:rPr>
      </w:pPr>
    </w:p>
    <w:p w:rsidR="00AE6112" w:rsidRPr="00C8770C" w:rsidRDefault="00C8770C" w:rsidP="00870B39">
      <w:pPr>
        <w:ind w:firstLine="284"/>
        <w:rPr>
          <w:rFonts w:eastAsia="Times New Roman"/>
          <w:color w:val="000000"/>
          <w:sz w:val="28"/>
          <w:szCs w:val="28"/>
          <w:u w:val="single"/>
          <w:lang w:eastAsia="el-GR"/>
        </w:rPr>
      </w:pPr>
      <w:r w:rsidRPr="00C8770C">
        <w:rPr>
          <w:rFonts w:eastAsia="Times New Roman"/>
          <w:color w:val="000000"/>
          <w:sz w:val="28"/>
          <w:szCs w:val="28"/>
          <w:u w:val="single"/>
          <w:lang w:eastAsia="el-GR"/>
        </w:rPr>
        <w:t>Β) Από τον Νόμο 4093/2012</w:t>
      </w:r>
    </w:p>
    <w:p w:rsidR="00C8770C" w:rsidRPr="00C8770C" w:rsidRDefault="00C8770C" w:rsidP="00C8770C">
      <w:pPr>
        <w:ind w:firstLine="284"/>
        <w:jc w:val="both"/>
        <w:rPr>
          <w:rFonts w:eastAsia="Calibri"/>
          <w:color w:val="000000"/>
          <w:sz w:val="28"/>
          <w:szCs w:val="28"/>
          <w:lang w:eastAsia="en-US"/>
        </w:rPr>
      </w:pPr>
    </w:p>
    <w:p w:rsidR="00C8770C" w:rsidRPr="00C8770C" w:rsidRDefault="00C8770C" w:rsidP="00C8770C">
      <w:pPr>
        <w:ind w:firstLine="284"/>
        <w:jc w:val="both"/>
        <w:rPr>
          <w:rFonts w:eastAsia="Calibri"/>
          <w:color w:val="000000"/>
          <w:sz w:val="28"/>
          <w:szCs w:val="28"/>
          <w:u w:val="single"/>
          <w:lang w:eastAsia="en-US"/>
        </w:rPr>
      </w:pPr>
      <w:r w:rsidRPr="00C8770C">
        <w:rPr>
          <w:rFonts w:eastAsia="Calibri"/>
          <w:color w:val="000000"/>
          <w:sz w:val="28"/>
          <w:szCs w:val="28"/>
          <w:u w:val="single"/>
          <w:lang w:eastAsia="en-US"/>
        </w:rPr>
        <w:t>NOMOΣ ΥΠ’ ΑΡΙΘ. 4093/2012 «</w:t>
      </w:r>
      <w:r w:rsidRPr="00C8770C">
        <w:rPr>
          <w:rFonts w:eastAsia="Calibri"/>
          <w:iCs/>
          <w:color w:val="000000"/>
          <w:sz w:val="28"/>
          <w:szCs w:val="28"/>
          <w:u w:val="single"/>
          <w:lang w:eastAsia="en-US"/>
        </w:rPr>
        <w:t>Έγκριση Μεσοπρόθεσμου Πλαισίου Δημοσιονομικής Στρατηγικής 2013−2016 − Επείγοντα Μέτρα Εφαρμογής του ν. 4046/2012 και του Μεσοπρόθεσμου Πλαισίου Δημοσιονομικής Στρατηγικής 2013−2016», (ΦΕΚ με Αριθμ. Φύλλου 222, Τεύχος Α΄, 12-1-2012)</w:t>
      </w:r>
      <w:r w:rsidRPr="00C8770C">
        <w:rPr>
          <w:rFonts w:eastAsia="Calibri"/>
          <w:iCs/>
          <w:color w:val="000000"/>
          <w:sz w:val="28"/>
          <w:szCs w:val="28"/>
          <w:lang w:eastAsia="en-US"/>
        </w:rPr>
        <w:t>, σ</w:t>
      </w:r>
      <w:r w:rsidRPr="00C8770C">
        <w:rPr>
          <w:rFonts w:eastAsia="Calibri"/>
          <w:color w:val="000000"/>
          <w:sz w:val="28"/>
          <w:szCs w:val="28"/>
          <w:lang w:eastAsia="en-US"/>
        </w:rPr>
        <w:t>ελίδα 5605-5606.</w:t>
      </w:r>
    </w:p>
    <w:p w:rsidR="00C8770C" w:rsidRPr="00C8770C" w:rsidRDefault="00C8770C" w:rsidP="00C8770C">
      <w:pPr>
        <w:ind w:firstLine="284"/>
        <w:jc w:val="both"/>
        <w:rPr>
          <w:rFonts w:eastAsia="Calibri"/>
          <w:color w:val="000000"/>
          <w:sz w:val="28"/>
          <w:szCs w:val="28"/>
          <w:lang w:eastAsia="en-US"/>
        </w:rPr>
      </w:pPr>
    </w:p>
    <w:p w:rsidR="00C8770C" w:rsidRPr="00C8770C" w:rsidRDefault="00C8770C" w:rsidP="00C8770C">
      <w:pPr>
        <w:ind w:firstLine="284"/>
        <w:jc w:val="both"/>
        <w:rPr>
          <w:rFonts w:eastAsia="Calibri"/>
          <w:color w:val="000000"/>
          <w:sz w:val="28"/>
          <w:szCs w:val="28"/>
          <w:lang w:eastAsia="en-US"/>
        </w:rPr>
      </w:pPr>
    </w:p>
    <w:p w:rsidR="00C8770C" w:rsidRPr="00C8770C" w:rsidRDefault="00C8770C" w:rsidP="00C8770C">
      <w:pPr>
        <w:ind w:firstLine="284"/>
        <w:jc w:val="both"/>
        <w:rPr>
          <w:rFonts w:eastAsia="Calibri"/>
          <w:color w:val="000000"/>
          <w:sz w:val="28"/>
          <w:szCs w:val="28"/>
          <w:u w:val="single"/>
          <w:lang w:eastAsia="en-US"/>
        </w:rPr>
      </w:pPr>
      <w:r w:rsidRPr="00C8770C">
        <w:rPr>
          <w:rFonts w:eastAsia="Calibri"/>
          <w:color w:val="000000"/>
          <w:sz w:val="28"/>
          <w:szCs w:val="28"/>
          <w:u w:val="single"/>
          <w:lang w:eastAsia="en-US"/>
        </w:rPr>
        <w:t>ΙΑ.4. ΑΥΞΗΣΗ ΟΡΙΩΝ ΗΛΙΚΙΑΣ ΣΥΝΤΑΞΙΟΔΟΤΗΣΗΣ</w:t>
      </w:r>
    </w:p>
    <w:p w:rsidR="00C8770C" w:rsidRPr="00C8770C" w:rsidRDefault="00C8770C" w:rsidP="00C8770C">
      <w:pPr>
        <w:ind w:firstLine="284"/>
        <w:jc w:val="both"/>
        <w:rPr>
          <w:rFonts w:eastAsia="Calibri"/>
          <w:color w:val="000000"/>
          <w:sz w:val="28"/>
          <w:szCs w:val="28"/>
          <w:lang w:eastAsia="en-US"/>
        </w:rPr>
      </w:pPr>
      <w:r w:rsidRPr="00C8770C">
        <w:rPr>
          <w:rFonts w:eastAsia="Calibri"/>
          <w:color w:val="000000"/>
          <w:sz w:val="28"/>
          <w:szCs w:val="28"/>
          <w:lang w:eastAsia="en-US"/>
        </w:rPr>
        <w:t xml:space="preserve">1. Από 1.1.2013 για τη συνταξιοδότηση των ασφαλισμένων των Φορέων Κοινωνικής Ασφάλισης αρμοδιότητας Υπουργείου Εργασίας, Κοινωνικής Ασφάλισης και Πρόνοιας και της Τράπεζας της Ελλάδος, εφαρμόζονται οι προϋποθέσεις του ν. 3863/2010 (Α΄115), όπως ισχύει, ως </w:t>
      </w:r>
      <w:r w:rsidRPr="00C8770C">
        <w:rPr>
          <w:rFonts w:eastAsia="Calibri"/>
          <w:color w:val="000000"/>
          <w:sz w:val="28"/>
          <w:szCs w:val="28"/>
          <w:lang w:eastAsia="en-US"/>
        </w:rPr>
        <w:lastRenderedPageBreak/>
        <w:t>προς τα όρια ηλικίας και το χρόνο ασφάλισης, όπως αυτά διαμορφώνονται με τις ανωτέρω διατάξεις από 1.1.2015.</w:t>
      </w:r>
    </w:p>
    <w:p w:rsidR="00C8770C" w:rsidRPr="00C8770C" w:rsidRDefault="00C8770C" w:rsidP="00C8770C">
      <w:pPr>
        <w:ind w:firstLine="284"/>
        <w:jc w:val="both"/>
        <w:rPr>
          <w:rFonts w:eastAsia="Calibri"/>
          <w:color w:val="000000"/>
          <w:sz w:val="28"/>
          <w:szCs w:val="28"/>
          <w:lang w:eastAsia="en-US"/>
        </w:rPr>
      </w:pPr>
      <w:r w:rsidRPr="00C8770C">
        <w:rPr>
          <w:rFonts w:eastAsia="Calibri"/>
          <w:color w:val="000000"/>
          <w:sz w:val="28"/>
          <w:szCs w:val="28"/>
          <w:lang w:eastAsia="en-US"/>
        </w:rPr>
        <w:t>2. Από 1.1.2013, όλα τα όρια ηλικίας της παραγράφου 1, καθώς και όλα τα ισχύοντα την 31.12.2012 όρια ηλικίας συνταξιοδότησης των Φορέων Κοινωνικής Ασφάλισης αρμοδιότητας Υπουργείου Εργασίας, Κοινωνικής Ασφάλισης και Πρόνοιας και της Τράπεζας της Ελλάδος, όπου αυτά προβλέπονται, αυξάνονται κατά δύο (2) έτη.</w:t>
      </w:r>
    </w:p>
    <w:p w:rsidR="00C8770C" w:rsidRPr="00C8770C" w:rsidRDefault="00C8770C" w:rsidP="00C8770C">
      <w:pPr>
        <w:ind w:firstLine="284"/>
        <w:jc w:val="both"/>
        <w:rPr>
          <w:rFonts w:eastAsia="Calibri"/>
          <w:color w:val="000000"/>
          <w:sz w:val="28"/>
          <w:szCs w:val="28"/>
          <w:lang w:eastAsia="en-US"/>
        </w:rPr>
      </w:pPr>
      <w:r w:rsidRPr="00C8770C">
        <w:rPr>
          <w:rFonts w:eastAsia="Calibri"/>
          <w:color w:val="000000"/>
          <w:sz w:val="28"/>
          <w:szCs w:val="28"/>
          <w:lang w:eastAsia="en-US"/>
        </w:rPr>
        <w:t>3. Από την αύξηση των ορίων ηλικίας ή/και του χρόνου ασφάλισης των παραγράφων 1 και 2 του άρθρου αυτού εξαιρούνται: α) οι ασφαλισμένες που θεμελιώνουν δικαίωμα συνταξιοδότησης σύμφωνα με τις ισχύουσες γενικές, ειδικές ή καταστατικές διατάξεις ως μητέρες ανίκανων για κάθε βιοποριστική εργασία τέκνων, καθώς και οι χήροι πατέρες ανίκανων για κάθε βιοποριστική εργασία τέκνων, β) οι ασφαλισμένοι στους ανωτέρω φορείς κοινωνικής ασφάλισης που έχουν ενταχθεί σε καθεστώς εργασιακής εφεδρείας του ν. 4024/2011 (Α΄ 226).</w:t>
      </w:r>
    </w:p>
    <w:p w:rsidR="00C8770C" w:rsidRPr="00C8770C" w:rsidRDefault="00C8770C" w:rsidP="00C8770C">
      <w:pPr>
        <w:ind w:firstLine="284"/>
        <w:jc w:val="both"/>
        <w:rPr>
          <w:rFonts w:eastAsia="Calibri"/>
          <w:color w:val="000000"/>
          <w:sz w:val="28"/>
          <w:szCs w:val="28"/>
          <w:u w:val="single"/>
          <w:lang w:eastAsia="en-US"/>
        </w:rPr>
      </w:pPr>
      <w:r w:rsidRPr="00C8770C">
        <w:rPr>
          <w:rFonts w:eastAsia="Calibri"/>
          <w:color w:val="000000"/>
          <w:sz w:val="28"/>
          <w:szCs w:val="28"/>
          <w:u w:val="single"/>
          <w:lang w:eastAsia="en-US"/>
        </w:rPr>
        <w:t>4. Θεμελιωμένα συνταξιοδοτικά δικαιώματα μέχρι 31.12.2012, λόγω συμπλήρωσης των προϋποθέσεων του απαιτούμενου χρόνου ασφάλισης και ορίων ηλικίας, όπου αυτά προβλέπονται, δεν θίγονται και δύνανται να ασκηθούν οποτεδήποτε.</w:t>
      </w:r>
    </w:p>
    <w:p w:rsidR="00C8770C" w:rsidRPr="00C8770C" w:rsidRDefault="00C8770C" w:rsidP="00C8770C">
      <w:pPr>
        <w:ind w:firstLine="284"/>
        <w:jc w:val="both"/>
        <w:rPr>
          <w:rFonts w:eastAsia="Calibri"/>
          <w:color w:val="000000"/>
          <w:sz w:val="28"/>
          <w:szCs w:val="28"/>
          <w:lang w:eastAsia="en-US"/>
        </w:rPr>
      </w:pPr>
      <w:r w:rsidRPr="00C8770C">
        <w:rPr>
          <w:rFonts w:eastAsia="Calibri"/>
          <w:color w:val="000000"/>
          <w:sz w:val="28"/>
          <w:szCs w:val="28"/>
          <w:lang w:eastAsia="en-US"/>
        </w:rPr>
        <w:t>5. Οι ασφαλισμένοι των Φορέων Κοινωνικής Ασφάλισης αρμοδιότητας Υπουργείου Εργασίας, Κοινωνικής Ασφάλισης και Πρόνοιας, οι οποίοι μέχρι 31.12.2012 έχουν κατοχυρώσει ή κατοχυρώνουν τις κατ’ έτος προβλεπόμενες προϋποθέσεις συνταξιοδότησης, όπως αυτές καθορίζονται με το άρθρο 10 του ν. 3863/2010 (Α΄115), όπως ισχύει, ή από προγενέστερες γενικές ή άλλες διατάξεις, δύνανται να συνταξιοδοτηθούν με τις προϋποθέσεις του ορίου ηλικίας και του χρόνου ασφάλισης που κατά περίπτωση κατοχυρώνουν.</w:t>
      </w:r>
    </w:p>
    <w:p w:rsidR="00C8770C" w:rsidRPr="00C8770C" w:rsidRDefault="00C8770C" w:rsidP="00C8770C">
      <w:pPr>
        <w:ind w:firstLine="284"/>
        <w:jc w:val="both"/>
        <w:rPr>
          <w:rFonts w:eastAsia="Calibri"/>
          <w:color w:val="000000"/>
          <w:sz w:val="28"/>
          <w:szCs w:val="28"/>
          <w:lang w:eastAsia="en-US"/>
        </w:rPr>
      </w:pPr>
      <w:r w:rsidRPr="00C8770C">
        <w:rPr>
          <w:rFonts w:eastAsia="Calibri"/>
          <w:color w:val="000000"/>
          <w:sz w:val="28"/>
          <w:szCs w:val="28"/>
          <w:lang w:eastAsia="en-US"/>
        </w:rPr>
        <w:t>6. Από 1.1.2014 το προβλεπόμενο από τις διατάξεις του άρθρου 34 του ν. 3996/2011 (Α΄ 170) Επίδομα Κοινωνικής Αλληλεγγύης Συνταξιούχων (ΕΚΑΣ) καταβάλλεται με τη συμπλήρωση του 64ου έτους της ηλικίας.</w:t>
      </w:r>
    </w:p>
    <w:p w:rsidR="00C8770C" w:rsidRPr="00C8770C" w:rsidRDefault="00C8770C" w:rsidP="00C8770C">
      <w:pPr>
        <w:ind w:firstLine="284"/>
        <w:jc w:val="both"/>
        <w:rPr>
          <w:rFonts w:eastAsia="Calibri"/>
          <w:color w:val="000000"/>
          <w:sz w:val="28"/>
          <w:szCs w:val="28"/>
          <w:lang w:eastAsia="en-US"/>
        </w:rPr>
      </w:pPr>
      <w:r w:rsidRPr="00C8770C">
        <w:rPr>
          <w:rFonts w:eastAsia="Calibri"/>
          <w:color w:val="000000"/>
          <w:sz w:val="28"/>
          <w:szCs w:val="28"/>
          <w:lang w:eastAsia="en-US"/>
        </w:rPr>
        <w:t>Για τους συνταξιούχους λόγω αναπηρίας καθώς και για τα τέκνα που λαμβάνουν σύνταξη λόγω θανάτου του γονέα τους δεν απαιτείται όριο ηλικίας.</w:t>
      </w:r>
    </w:p>
    <w:p w:rsidR="00C8770C" w:rsidRPr="00C8770C" w:rsidRDefault="00C8770C" w:rsidP="00C8770C">
      <w:pPr>
        <w:ind w:firstLine="284"/>
        <w:jc w:val="both"/>
        <w:rPr>
          <w:rFonts w:eastAsia="Calibri"/>
          <w:color w:val="000000"/>
          <w:sz w:val="28"/>
          <w:szCs w:val="28"/>
          <w:lang w:eastAsia="en-US"/>
        </w:rPr>
      </w:pPr>
    </w:p>
    <w:p w:rsidR="00C8770C" w:rsidRDefault="00C8770C" w:rsidP="00870B39">
      <w:pPr>
        <w:ind w:firstLine="284"/>
        <w:rPr>
          <w:rFonts w:eastAsia="Times New Roman"/>
          <w:color w:val="000000"/>
          <w:sz w:val="28"/>
          <w:szCs w:val="28"/>
          <w:lang w:eastAsia="el-GR"/>
        </w:rPr>
      </w:pPr>
    </w:p>
    <w:p w:rsidR="00397E83" w:rsidRDefault="00397E83" w:rsidP="00870B39">
      <w:pPr>
        <w:ind w:firstLine="284"/>
        <w:rPr>
          <w:rFonts w:eastAsia="Times New Roman"/>
          <w:color w:val="000000"/>
          <w:sz w:val="28"/>
          <w:szCs w:val="28"/>
          <w:lang w:eastAsia="el-GR"/>
        </w:rPr>
      </w:pPr>
    </w:p>
    <w:p w:rsidR="00397E83" w:rsidRPr="00397E83" w:rsidRDefault="00397E83" w:rsidP="00870B39">
      <w:pPr>
        <w:ind w:firstLine="284"/>
        <w:rPr>
          <w:rFonts w:eastAsia="Times New Roman"/>
          <w:b/>
          <w:color w:val="000000"/>
          <w:sz w:val="28"/>
          <w:szCs w:val="28"/>
          <w:u w:val="single"/>
          <w:lang w:eastAsia="el-GR"/>
        </w:rPr>
      </w:pPr>
      <w:r w:rsidRPr="00397E83">
        <w:rPr>
          <w:rFonts w:eastAsia="Times New Roman"/>
          <w:b/>
          <w:color w:val="000000"/>
          <w:sz w:val="28"/>
          <w:szCs w:val="28"/>
          <w:u w:val="single"/>
          <w:lang w:eastAsia="el-GR"/>
        </w:rPr>
        <w:t>Σημαντική Σημείωση:</w:t>
      </w:r>
    </w:p>
    <w:p w:rsidR="00397E83" w:rsidRPr="00397E83" w:rsidRDefault="00397E83" w:rsidP="00397E83">
      <w:pPr>
        <w:ind w:firstLine="284"/>
        <w:jc w:val="both"/>
        <w:rPr>
          <w:rFonts w:eastAsia="Times New Roman"/>
          <w:color w:val="000000"/>
          <w:sz w:val="28"/>
          <w:szCs w:val="28"/>
          <w:lang w:eastAsia="el-GR"/>
        </w:rPr>
      </w:pPr>
      <w:r w:rsidRPr="00397E83">
        <w:rPr>
          <w:rFonts w:eastAsia="Times New Roman"/>
          <w:color w:val="000000"/>
          <w:sz w:val="28"/>
          <w:szCs w:val="28"/>
          <w:lang w:eastAsia="el-GR"/>
        </w:rPr>
        <w:t>Όπου τα όρια συνταξιοδότησης καθορίζονται από νόμο του Κράτους, προσαρμόζ</w:t>
      </w:r>
      <w:r>
        <w:rPr>
          <w:rFonts w:eastAsia="Times New Roman"/>
          <w:color w:val="000000"/>
          <w:sz w:val="28"/>
          <w:szCs w:val="28"/>
          <w:lang w:eastAsia="el-GR"/>
        </w:rPr>
        <w:t>εται</w:t>
      </w:r>
      <w:r w:rsidRPr="00397E83">
        <w:rPr>
          <w:rFonts w:eastAsia="Times New Roman"/>
          <w:color w:val="000000"/>
          <w:sz w:val="28"/>
          <w:szCs w:val="28"/>
          <w:lang w:eastAsia="el-GR"/>
        </w:rPr>
        <w:t xml:space="preserve"> και ο παρα</w:t>
      </w:r>
      <w:r>
        <w:rPr>
          <w:rFonts w:eastAsia="Times New Roman"/>
          <w:color w:val="000000"/>
          <w:sz w:val="28"/>
          <w:szCs w:val="28"/>
          <w:lang w:eastAsia="el-GR"/>
        </w:rPr>
        <w:t>π</w:t>
      </w:r>
      <w:r w:rsidRPr="00397E83">
        <w:rPr>
          <w:rFonts w:eastAsia="Times New Roman"/>
          <w:color w:val="000000"/>
          <w:sz w:val="28"/>
          <w:szCs w:val="28"/>
          <w:lang w:eastAsia="el-GR"/>
        </w:rPr>
        <w:t xml:space="preserve">άνω </w:t>
      </w:r>
      <w:r>
        <w:rPr>
          <w:rFonts w:eastAsia="Times New Roman"/>
          <w:color w:val="000000"/>
          <w:sz w:val="28"/>
          <w:szCs w:val="28"/>
          <w:lang w:eastAsia="el-GR"/>
        </w:rPr>
        <w:t>«</w:t>
      </w:r>
      <w:r w:rsidRPr="00397E83">
        <w:rPr>
          <w:rFonts w:eastAsia="Times New Roman"/>
          <w:color w:val="000000"/>
          <w:sz w:val="28"/>
          <w:szCs w:val="28"/>
          <w:lang w:eastAsia="el-GR"/>
        </w:rPr>
        <w:t>Εσωτερικ</w:t>
      </w:r>
      <w:r>
        <w:rPr>
          <w:rFonts w:eastAsia="Times New Roman"/>
          <w:color w:val="000000"/>
          <w:sz w:val="28"/>
          <w:szCs w:val="28"/>
          <w:lang w:eastAsia="el-GR"/>
        </w:rPr>
        <w:t>ός</w:t>
      </w:r>
      <w:r w:rsidRPr="00397E83">
        <w:rPr>
          <w:rFonts w:eastAsia="Times New Roman"/>
          <w:color w:val="000000"/>
          <w:sz w:val="28"/>
          <w:szCs w:val="28"/>
          <w:lang w:eastAsia="el-GR"/>
        </w:rPr>
        <w:t xml:space="preserve"> Κανονισμό</w:t>
      </w:r>
      <w:r>
        <w:rPr>
          <w:rFonts w:eastAsia="Times New Roman"/>
          <w:color w:val="000000"/>
          <w:sz w:val="28"/>
          <w:szCs w:val="28"/>
          <w:lang w:eastAsia="el-GR"/>
        </w:rPr>
        <w:t>ς</w:t>
      </w:r>
      <w:r w:rsidRPr="00397E83">
        <w:rPr>
          <w:rFonts w:eastAsia="Times New Roman"/>
          <w:color w:val="000000"/>
          <w:sz w:val="28"/>
          <w:szCs w:val="28"/>
          <w:lang w:eastAsia="el-GR"/>
        </w:rPr>
        <w:t xml:space="preserve"> Λειτουργίας και Κατάστασης Προσωπικού (πρώην Κ.Ε.Υ.)</w:t>
      </w:r>
      <w:r>
        <w:rPr>
          <w:rFonts w:eastAsia="Times New Roman"/>
          <w:color w:val="000000"/>
          <w:sz w:val="28"/>
          <w:szCs w:val="28"/>
          <w:lang w:eastAsia="el-GR"/>
        </w:rPr>
        <w:t>»</w:t>
      </w:r>
      <w:r w:rsidRPr="00397E83">
        <w:rPr>
          <w:rFonts w:eastAsia="Times New Roman"/>
          <w:color w:val="000000"/>
          <w:sz w:val="28"/>
          <w:szCs w:val="28"/>
          <w:lang w:eastAsia="el-GR"/>
        </w:rPr>
        <w:t>.</w:t>
      </w:r>
    </w:p>
    <w:p w:rsidR="00397E83" w:rsidRPr="00397E83" w:rsidRDefault="00397E83" w:rsidP="00397E83">
      <w:pPr>
        <w:ind w:firstLine="284"/>
        <w:jc w:val="both"/>
        <w:rPr>
          <w:rFonts w:eastAsia="Times New Roman"/>
          <w:color w:val="000000"/>
          <w:sz w:val="28"/>
          <w:szCs w:val="28"/>
          <w:lang w:eastAsia="el-GR"/>
        </w:rPr>
      </w:pPr>
    </w:p>
    <w:p w:rsidR="00C23AFE" w:rsidRPr="00C23AFE" w:rsidRDefault="00C23AFE" w:rsidP="00C23AFE">
      <w:pPr>
        <w:pStyle w:val="a4"/>
        <w:ind w:firstLine="284"/>
        <w:jc w:val="both"/>
        <w:rPr>
          <w:sz w:val="28"/>
          <w:szCs w:val="28"/>
          <w:lang w:eastAsia="el-GR"/>
        </w:rPr>
      </w:pPr>
    </w:p>
    <w:sectPr w:rsidR="00C23AFE" w:rsidRPr="00C23AFE" w:rsidSect="000B147B">
      <w:headerReference w:type="default" r:id="rId23"/>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B95" w:rsidRDefault="00D74B95" w:rsidP="003622D1">
      <w:r>
        <w:separator/>
      </w:r>
    </w:p>
  </w:endnote>
  <w:endnote w:type="continuationSeparator" w:id="0">
    <w:p w:rsidR="00D74B95" w:rsidRDefault="00D74B95" w:rsidP="0036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B95" w:rsidRDefault="00D74B95" w:rsidP="003622D1">
      <w:r>
        <w:separator/>
      </w:r>
    </w:p>
  </w:footnote>
  <w:footnote w:type="continuationSeparator" w:id="0">
    <w:p w:rsidR="00D74B95" w:rsidRDefault="00D74B95" w:rsidP="0036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547701"/>
      <w:docPartObj>
        <w:docPartGallery w:val="Page Numbers (Top of Page)"/>
        <w:docPartUnique/>
      </w:docPartObj>
    </w:sdtPr>
    <w:sdtEndPr>
      <w:rPr>
        <w:sz w:val="22"/>
        <w:szCs w:val="22"/>
      </w:rPr>
    </w:sdtEndPr>
    <w:sdtContent>
      <w:p w:rsidR="00CF6AF5" w:rsidRPr="00CF6AF5" w:rsidRDefault="00CF6AF5">
        <w:pPr>
          <w:pStyle w:val="a6"/>
          <w:jc w:val="center"/>
          <w:rPr>
            <w:sz w:val="22"/>
            <w:szCs w:val="22"/>
          </w:rPr>
        </w:pPr>
        <w:r w:rsidRPr="00CF6AF5">
          <w:rPr>
            <w:sz w:val="22"/>
            <w:szCs w:val="22"/>
          </w:rPr>
          <w:fldChar w:fldCharType="begin"/>
        </w:r>
        <w:r w:rsidRPr="00CF6AF5">
          <w:rPr>
            <w:sz w:val="22"/>
            <w:szCs w:val="22"/>
          </w:rPr>
          <w:instrText>PAGE   \* MERGEFORMAT</w:instrText>
        </w:r>
        <w:r w:rsidRPr="00CF6AF5">
          <w:rPr>
            <w:sz w:val="22"/>
            <w:szCs w:val="22"/>
          </w:rPr>
          <w:fldChar w:fldCharType="separate"/>
        </w:r>
        <w:r w:rsidRPr="00CF6AF5">
          <w:rPr>
            <w:sz w:val="22"/>
            <w:szCs w:val="22"/>
          </w:rPr>
          <w:t>2</w:t>
        </w:r>
        <w:r w:rsidRPr="00CF6AF5">
          <w:rPr>
            <w:sz w:val="22"/>
            <w:szCs w:val="22"/>
          </w:rPr>
          <w:fldChar w:fldCharType="end"/>
        </w:r>
      </w:p>
    </w:sdtContent>
  </w:sdt>
  <w:p w:rsidR="003622D1" w:rsidRDefault="003622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C19D1"/>
    <w:multiLevelType w:val="hybridMultilevel"/>
    <w:tmpl w:val="2AA6AF06"/>
    <w:lvl w:ilvl="0" w:tplc="301C15F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B7A"/>
    <w:rsid w:val="00054150"/>
    <w:rsid w:val="00073442"/>
    <w:rsid w:val="000B147B"/>
    <w:rsid w:val="000C1072"/>
    <w:rsid w:val="00213882"/>
    <w:rsid w:val="002337A0"/>
    <w:rsid w:val="00236073"/>
    <w:rsid w:val="00281892"/>
    <w:rsid w:val="002C567C"/>
    <w:rsid w:val="003173A9"/>
    <w:rsid w:val="00317D22"/>
    <w:rsid w:val="00344D05"/>
    <w:rsid w:val="003622D1"/>
    <w:rsid w:val="00397E83"/>
    <w:rsid w:val="003D126C"/>
    <w:rsid w:val="003F682B"/>
    <w:rsid w:val="00471A35"/>
    <w:rsid w:val="0049590B"/>
    <w:rsid w:val="006E454C"/>
    <w:rsid w:val="00870B39"/>
    <w:rsid w:val="008D3CF2"/>
    <w:rsid w:val="0094734A"/>
    <w:rsid w:val="00A437C3"/>
    <w:rsid w:val="00AE6112"/>
    <w:rsid w:val="00BD763E"/>
    <w:rsid w:val="00C23AFE"/>
    <w:rsid w:val="00C55E1D"/>
    <w:rsid w:val="00C8770C"/>
    <w:rsid w:val="00CE52AE"/>
    <w:rsid w:val="00CF2303"/>
    <w:rsid w:val="00CF6AF5"/>
    <w:rsid w:val="00D74B95"/>
    <w:rsid w:val="00DF2D46"/>
    <w:rsid w:val="00EB6B7A"/>
    <w:rsid w:val="00EC0CFC"/>
    <w:rsid w:val="00F05FCA"/>
    <w:rsid w:val="00F9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CDE46"/>
  <w15:docId w15:val="{5FEBB580-F485-40C8-A117-E9B44306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47B"/>
    <w:pPr>
      <w:ind w:left="720"/>
      <w:contextualSpacing/>
    </w:pPr>
  </w:style>
  <w:style w:type="character" w:styleId="-">
    <w:name w:val="Hyperlink"/>
    <w:basedOn w:val="a0"/>
    <w:uiPriority w:val="99"/>
    <w:unhideWhenUsed/>
    <w:rsid w:val="000B147B"/>
    <w:rPr>
      <w:color w:val="0000FF" w:themeColor="hyperlink"/>
      <w:u w:val="single"/>
    </w:rPr>
  </w:style>
  <w:style w:type="paragraph" w:styleId="a4">
    <w:name w:val="No Spacing"/>
    <w:uiPriority w:val="1"/>
    <w:qFormat/>
    <w:rsid w:val="00073442"/>
    <w:rPr>
      <w:sz w:val="24"/>
      <w:szCs w:val="24"/>
      <w:lang w:eastAsia="zh-CN"/>
    </w:rPr>
  </w:style>
  <w:style w:type="character" w:styleId="a5">
    <w:name w:val="Unresolved Mention"/>
    <w:basedOn w:val="a0"/>
    <w:uiPriority w:val="99"/>
    <w:semiHidden/>
    <w:unhideWhenUsed/>
    <w:rsid w:val="00C23AFE"/>
    <w:rPr>
      <w:color w:val="605E5C"/>
      <w:shd w:val="clear" w:color="auto" w:fill="E1DFDD"/>
    </w:rPr>
  </w:style>
  <w:style w:type="paragraph" w:styleId="a6">
    <w:name w:val="header"/>
    <w:basedOn w:val="a"/>
    <w:link w:val="Char"/>
    <w:uiPriority w:val="99"/>
    <w:unhideWhenUsed/>
    <w:rsid w:val="003622D1"/>
    <w:pPr>
      <w:tabs>
        <w:tab w:val="center" w:pos="4153"/>
        <w:tab w:val="right" w:pos="8306"/>
      </w:tabs>
    </w:pPr>
  </w:style>
  <w:style w:type="character" w:customStyle="1" w:styleId="Char">
    <w:name w:val="Κεφαλίδα Char"/>
    <w:basedOn w:val="a0"/>
    <w:link w:val="a6"/>
    <w:uiPriority w:val="99"/>
    <w:rsid w:val="003622D1"/>
    <w:rPr>
      <w:sz w:val="24"/>
      <w:szCs w:val="24"/>
      <w:lang w:eastAsia="zh-CN"/>
    </w:rPr>
  </w:style>
  <w:style w:type="paragraph" w:styleId="a7">
    <w:name w:val="footer"/>
    <w:basedOn w:val="a"/>
    <w:link w:val="Char0"/>
    <w:uiPriority w:val="99"/>
    <w:unhideWhenUsed/>
    <w:rsid w:val="003622D1"/>
    <w:pPr>
      <w:tabs>
        <w:tab w:val="center" w:pos="4153"/>
        <w:tab w:val="right" w:pos="8306"/>
      </w:tabs>
    </w:pPr>
  </w:style>
  <w:style w:type="character" w:customStyle="1" w:styleId="Char0">
    <w:name w:val="Υποσέλιδο Char"/>
    <w:basedOn w:val="a0"/>
    <w:link w:val="a7"/>
    <w:uiPriority w:val="99"/>
    <w:rsid w:val="003622D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27097">
      <w:bodyDiv w:val="1"/>
      <w:marLeft w:val="0"/>
      <w:marRight w:val="0"/>
      <w:marTop w:val="0"/>
      <w:marBottom w:val="0"/>
      <w:divBdr>
        <w:top w:val="none" w:sz="0" w:space="0" w:color="auto"/>
        <w:left w:val="none" w:sz="0" w:space="0" w:color="auto"/>
        <w:bottom w:val="none" w:sz="0" w:space="0" w:color="auto"/>
        <w:right w:val="none" w:sz="0" w:space="0" w:color="auto"/>
      </w:divBdr>
    </w:div>
    <w:div w:id="448815779">
      <w:bodyDiv w:val="1"/>
      <w:marLeft w:val="0"/>
      <w:marRight w:val="0"/>
      <w:marTop w:val="0"/>
      <w:marBottom w:val="0"/>
      <w:divBdr>
        <w:top w:val="none" w:sz="0" w:space="0" w:color="auto"/>
        <w:left w:val="none" w:sz="0" w:space="0" w:color="auto"/>
        <w:bottom w:val="none" w:sz="0" w:space="0" w:color="auto"/>
        <w:right w:val="none" w:sz="0" w:space="0" w:color="auto"/>
      </w:divBdr>
    </w:div>
    <w:div w:id="1030379815">
      <w:bodyDiv w:val="1"/>
      <w:marLeft w:val="0"/>
      <w:marRight w:val="0"/>
      <w:marTop w:val="0"/>
      <w:marBottom w:val="0"/>
      <w:divBdr>
        <w:top w:val="none" w:sz="0" w:space="0" w:color="auto"/>
        <w:left w:val="none" w:sz="0" w:space="0" w:color="auto"/>
        <w:bottom w:val="none" w:sz="0" w:space="0" w:color="auto"/>
        <w:right w:val="none" w:sz="0" w:space="0" w:color="auto"/>
      </w:divBdr>
    </w:div>
    <w:div w:id="19726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heaven.gr/show_law.php?id=553" TargetMode="External"/><Relationship Id="rId13" Type="http://schemas.openxmlformats.org/officeDocument/2006/relationships/hyperlink" Target="http://www.taxheaven.gr/show_law.php?id=553" TargetMode="External"/><Relationship Id="rId18" Type="http://schemas.openxmlformats.org/officeDocument/2006/relationships/hyperlink" Target="http://www.taxheaven.gr/show_law.php?id=433" TargetMode="External"/><Relationship Id="rId3" Type="http://schemas.openxmlformats.org/officeDocument/2006/relationships/settings" Target="settings.xml"/><Relationship Id="rId21" Type="http://schemas.openxmlformats.org/officeDocument/2006/relationships/hyperlink" Target="http://www.taxheaven.gr/show_law.php?id=433" TargetMode="External"/><Relationship Id="rId7" Type="http://schemas.openxmlformats.org/officeDocument/2006/relationships/hyperlink" Target="http://www.taxheaven.gr/show_law.php?id=553" TargetMode="External"/><Relationship Id="rId12" Type="http://schemas.openxmlformats.org/officeDocument/2006/relationships/hyperlink" Target="http://www.taxheaven.gr/show_law.php?id=553" TargetMode="External"/><Relationship Id="rId17" Type="http://schemas.openxmlformats.org/officeDocument/2006/relationships/hyperlink" Target="http://www.taxheaven.gr/show_law.php?id=55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xheaven.gr/show_law.php?id=433" TargetMode="External"/><Relationship Id="rId20" Type="http://schemas.openxmlformats.org/officeDocument/2006/relationships/hyperlink" Target="http://www.taxheaven.gr/show_law.php?id=5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xheaven.gr/show_law.php?id=43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axheaven.gr/show_law.php?id=553" TargetMode="External"/><Relationship Id="rId23" Type="http://schemas.openxmlformats.org/officeDocument/2006/relationships/header" Target="header1.xml"/><Relationship Id="rId10" Type="http://schemas.openxmlformats.org/officeDocument/2006/relationships/hyperlink" Target="http://www.taxheaven.gr/show_law.php?id=433" TargetMode="External"/><Relationship Id="rId19" Type="http://schemas.openxmlformats.org/officeDocument/2006/relationships/hyperlink" Target="http://www.taxheaven.gr/show_law.php?id=433" TargetMode="External"/><Relationship Id="rId4" Type="http://schemas.openxmlformats.org/officeDocument/2006/relationships/webSettings" Target="webSettings.xml"/><Relationship Id="rId9" Type="http://schemas.openxmlformats.org/officeDocument/2006/relationships/hyperlink" Target="http://www.taxheaven.gr/show_law.php?id=433" TargetMode="External"/><Relationship Id="rId14" Type="http://schemas.openxmlformats.org/officeDocument/2006/relationships/hyperlink" Target="http://www.taxheaven.gr/show_law.php?id=433" TargetMode="External"/><Relationship Id="rId22" Type="http://schemas.openxmlformats.org/officeDocument/2006/relationships/hyperlink" Target="http://www.taxheaven.gr/show_law.php?id=43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17</Pages>
  <Words>3951</Words>
  <Characters>21341</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cp:lastModifiedBy>
  <cp:revision>21</cp:revision>
  <dcterms:created xsi:type="dcterms:W3CDTF">2014-10-16T02:30:00Z</dcterms:created>
  <dcterms:modified xsi:type="dcterms:W3CDTF">2021-02-14T15:35:00Z</dcterms:modified>
</cp:coreProperties>
</file>