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50B" w:rsidRDefault="006721F3">
      <w:pPr>
        <w:rPr>
          <w:sz w:val="28"/>
          <w:szCs w:val="28"/>
        </w:rPr>
      </w:pPr>
      <w:r>
        <w:rPr>
          <w:sz w:val="28"/>
          <w:szCs w:val="28"/>
        </w:rPr>
        <w:t>Σ</w:t>
      </w:r>
      <w:r w:rsidR="00450992">
        <w:rPr>
          <w:sz w:val="28"/>
          <w:szCs w:val="28"/>
        </w:rPr>
        <w:t>υνάδελφος από Αιτ</w:t>
      </w:r>
      <w:r w:rsidR="005F450B">
        <w:rPr>
          <w:sz w:val="28"/>
          <w:szCs w:val="28"/>
        </w:rPr>
        <w:t>ω</w:t>
      </w:r>
      <w:r w:rsidR="00450992">
        <w:rPr>
          <w:sz w:val="28"/>
          <w:szCs w:val="28"/>
        </w:rPr>
        <w:t>λοακαρναν</w:t>
      </w:r>
      <w:r w:rsidR="005F450B">
        <w:rPr>
          <w:sz w:val="28"/>
          <w:szCs w:val="28"/>
        </w:rPr>
        <w:t>ία, μας ρώτησε τα εξής:</w:t>
      </w:r>
    </w:p>
    <w:p w:rsidR="005F450B" w:rsidRPr="0096570D" w:rsidRDefault="00C303E7">
      <w:pPr>
        <w:rPr>
          <w:sz w:val="28"/>
          <w:szCs w:val="28"/>
        </w:rPr>
      </w:pPr>
      <w:r w:rsidRPr="00C303E7">
        <w:rPr>
          <w:sz w:val="28"/>
          <w:szCs w:val="28"/>
        </w:rPr>
        <w:t xml:space="preserve">    </w:t>
      </w:r>
      <w:r w:rsidR="00B35C5F" w:rsidRPr="00B35C5F">
        <w:rPr>
          <w:sz w:val="28"/>
          <w:szCs w:val="28"/>
        </w:rPr>
        <w:t xml:space="preserve">    </w:t>
      </w:r>
      <w:r w:rsidR="0096570D" w:rsidRPr="0096570D">
        <w:rPr>
          <w:sz w:val="28"/>
          <w:szCs w:val="28"/>
        </w:rPr>
        <w:t xml:space="preserve">  </w:t>
      </w:r>
    </w:p>
    <w:p w:rsidR="005F450B" w:rsidRDefault="005F450B">
      <w:pPr>
        <w:rPr>
          <w:sz w:val="28"/>
          <w:szCs w:val="28"/>
        </w:rPr>
      </w:pPr>
      <w:r>
        <w:rPr>
          <w:sz w:val="28"/>
          <w:szCs w:val="28"/>
        </w:rPr>
        <w:t>Ερώτηση:</w:t>
      </w:r>
    </w:p>
    <w:p w:rsidR="005F450B" w:rsidRPr="000D0359" w:rsidRDefault="005F450B">
      <w:pPr>
        <w:rPr>
          <w:b/>
          <w:sz w:val="28"/>
          <w:szCs w:val="28"/>
        </w:rPr>
      </w:pPr>
      <w:r w:rsidRPr="000D0359">
        <w:rPr>
          <w:b/>
          <w:sz w:val="28"/>
          <w:szCs w:val="28"/>
        </w:rPr>
        <w:t>Είμαστε υποχρεωμένοι να υπαχθούμε στην Ενιαία Αρχή Πληρωμών;</w:t>
      </w:r>
    </w:p>
    <w:p w:rsidR="000D0359" w:rsidRDefault="000D0359">
      <w:pPr>
        <w:rPr>
          <w:sz w:val="28"/>
          <w:szCs w:val="28"/>
        </w:rPr>
      </w:pPr>
    </w:p>
    <w:p w:rsidR="008A13E3" w:rsidRDefault="008A13E3">
      <w:pPr>
        <w:rPr>
          <w:sz w:val="28"/>
          <w:szCs w:val="28"/>
        </w:rPr>
      </w:pPr>
    </w:p>
    <w:p w:rsidR="006721F3" w:rsidRDefault="0096570D" w:rsidP="006721F3">
      <w:pPr>
        <w:jc w:val="both"/>
        <w:rPr>
          <w:sz w:val="28"/>
          <w:szCs w:val="28"/>
        </w:rPr>
      </w:pPr>
      <w:r>
        <w:rPr>
          <w:sz w:val="28"/>
          <w:szCs w:val="28"/>
        </w:rPr>
        <w:t>Ας δούμε το όλο θέμα:</w:t>
      </w:r>
    </w:p>
    <w:p w:rsidR="0096570D" w:rsidRDefault="0096570D" w:rsidP="006721F3">
      <w:pPr>
        <w:jc w:val="both"/>
        <w:rPr>
          <w:sz w:val="28"/>
          <w:szCs w:val="28"/>
        </w:rPr>
      </w:pPr>
    </w:p>
    <w:p w:rsidR="006721F3" w:rsidRDefault="006721F3" w:rsidP="006721F3">
      <w:pPr>
        <w:jc w:val="both"/>
        <w:rPr>
          <w:sz w:val="28"/>
          <w:szCs w:val="28"/>
        </w:rPr>
      </w:pPr>
    </w:p>
    <w:p w:rsidR="009972D7" w:rsidRDefault="009972D7">
      <w:pPr>
        <w:rPr>
          <w:sz w:val="28"/>
          <w:szCs w:val="28"/>
        </w:rPr>
      </w:pPr>
    </w:p>
    <w:p w:rsidR="009972D7" w:rsidRDefault="009972D7">
      <w:pPr>
        <w:rPr>
          <w:sz w:val="28"/>
          <w:szCs w:val="28"/>
        </w:rPr>
      </w:pPr>
    </w:p>
    <w:p w:rsidR="009972D7" w:rsidRDefault="009972D7">
      <w:pPr>
        <w:rPr>
          <w:sz w:val="28"/>
          <w:szCs w:val="28"/>
        </w:rPr>
      </w:pPr>
    </w:p>
    <w:p w:rsidR="000D0359" w:rsidRDefault="000D0359">
      <w:pPr>
        <w:rPr>
          <w:sz w:val="28"/>
          <w:szCs w:val="28"/>
        </w:rPr>
      </w:pPr>
    </w:p>
    <w:p w:rsidR="000D0359" w:rsidRDefault="000D0359">
      <w:pPr>
        <w:rPr>
          <w:sz w:val="28"/>
          <w:szCs w:val="28"/>
        </w:rPr>
      </w:pPr>
    </w:p>
    <w:p w:rsidR="002337A0" w:rsidRDefault="00450992">
      <w:pPr>
        <w:rPr>
          <w:sz w:val="28"/>
          <w:szCs w:val="28"/>
        </w:rPr>
      </w:pPr>
      <w:r>
        <w:rPr>
          <w:sz w:val="28"/>
          <w:szCs w:val="28"/>
        </w:rPr>
        <w:t xml:space="preserve"> </w:t>
      </w:r>
    </w:p>
    <w:p w:rsidR="000D0359" w:rsidRDefault="000D0359">
      <w:pPr>
        <w:rPr>
          <w:sz w:val="28"/>
          <w:szCs w:val="28"/>
        </w:rPr>
      </w:pPr>
      <w:r>
        <w:rPr>
          <w:sz w:val="28"/>
          <w:szCs w:val="28"/>
        </w:rPr>
        <w:br w:type="page"/>
      </w:r>
    </w:p>
    <w:p w:rsidR="00450992" w:rsidRDefault="00450992">
      <w:pPr>
        <w:rPr>
          <w:sz w:val="28"/>
          <w:szCs w:val="28"/>
        </w:rPr>
      </w:pPr>
    </w:p>
    <w:p w:rsidR="00450992" w:rsidRDefault="00450992">
      <w:pPr>
        <w:rPr>
          <w:sz w:val="28"/>
          <w:szCs w:val="28"/>
        </w:rPr>
      </w:pPr>
    </w:p>
    <w:p w:rsidR="003E0AF4" w:rsidRPr="003E0AF4" w:rsidRDefault="003E0AF4" w:rsidP="003E0AF4">
      <w:pPr>
        <w:jc w:val="center"/>
        <w:rPr>
          <w:b/>
          <w:sz w:val="32"/>
          <w:szCs w:val="32"/>
        </w:rPr>
      </w:pPr>
      <w:r w:rsidRPr="003E0AF4">
        <w:rPr>
          <w:b/>
          <w:sz w:val="32"/>
          <w:szCs w:val="32"/>
        </w:rPr>
        <w:t>Ενιαία Αρχή Πληρωμής</w:t>
      </w:r>
    </w:p>
    <w:p w:rsidR="003E0AF4" w:rsidRPr="003E0AF4" w:rsidRDefault="003E0AF4">
      <w:pPr>
        <w:rPr>
          <w:sz w:val="28"/>
          <w:szCs w:val="28"/>
        </w:rPr>
      </w:pPr>
    </w:p>
    <w:p w:rsidR="00B2507C" w:rsidRDefault="00B2507C" w:rsidP="00B2507C">
      <w:pPr>
        <w:ind w:firstLine="284"/>
        <w:jc w:val="both"/>
        <w:rPr>
          <w:sz w:val="28"/>
          <w:szCs w:val="28"/>
        </w:rPr>
      </w:pPr>
      <w:r w:rsidRPr="00B2507C">
        <w:rPr>
          <w:sz w:val="28"/>
          <w:szCs w:val="28"/>
        </w:rPr>
        <w:t>Στο</w:t>
      </w:r>
      <w:r w:rsidR="00054752">
        <w:rPr>
          <w:sz w:val="28"/>
          <w:szCs w:val="28"/>
        </w:rPr>
        <w:t xml:space="preserve"> </w:t>
      </w:r>
      <w:r w:rsidRPr="00B2507C">
        <w:rPr>
          <w:sz w:val="28"/>
          <w:szCs w:val="28"/>
        </w:rPr>
        <w:t>ν. 3845/2010</w:t>
      </w:r>
      <w:r w:rsidR="00054752">
        <w:rPr>
          <w:sz w:val="28"/>
          <w:szCs w:val="28"/>
        </w:rPr>
        <w:t xml:space="preserve"> «Μέτρα για την εφαρμογή του μηχανισμού στήριξης της ελληνικής οικονομίας από τα κράτη-μέλη της Ζώνης του ευρώ και το Διεθνές Νομισματικό Ταμείο»</w:t>
      </w:r>
      <w:r w:rsidRPr="00B2507C">
        <w:rPr>
          <w:sz w:val="28"/>
          <w:szCs w:val="28"/>
        </w:rPr>
        <w:t xml:space="preserve"> (ΦΕΚ 65, Τ. Α΄, στις 6 Μαΐου 2010)</w:t>
      </w:r>
      <w:r>
        <w:rPr>
          <w:sz w:val="28"/>
          <w:szCs w:val="28"/>
        </w:rPr>
        <w:t xml:space="preserve">, άρθρο 2, </w:t>
      </w:r>
      <w:proofErr w:type="spellStart"/>
      <w:r>
        <w:rPr>
          <w:sz w:val="28"/>
          <w:szCs w:val="28"/>
        </w:rPr>
        <w:t>παράγρ</w:t>
      </w:r>
      <w:proofErr w:type="spellEnd"/>
      <w:r>
        <w:rPr>
          <w:sz w:val="28"/>
          <w:szCs w:val="28"/>
        </w:rPr>
        <w:t>. 1.β, αναφέρει τα εξής:</w:t>
      </w:r>
    </w:p>
    <w:p w:rsidR="00054752" w:rsidRDefault="00054752" w:rsidP="00B2507C">
      <w:pPr>
        <w:ind w:firstLine="284"/>
        <w:jc w:val="both"/>
        <w:rPr>
          <w:sz w:val="28"/>
          <w:szCs w:val="28"/>
        </w:rPr>
      </w:pPr>
    </w:p>
    <w:p w:rsidR="00B2507C" w:rsidRDefault="00B2507C" w:rsidP="00B2507C">
      <w:pPr>
        <w:ind w:firstLine="284"/>
        <w:jc w:val="both"/>
        <w:rPr>
          <w:sz w:val="28"/>
          <w:szCs w:val="28"/>
        </w:rPr>
      </w:pPr>
      <w:r>
        <w:rPr>
          <w:sz w:val="28"/>
          <w:szCs w:val="28"/>
        </w:rPr>
        <w:t>«β. Με κοινή απόφαση των Υπουργών Οικονομικών και Εσωτερικών, Αποκέντρωσης και Ηλεκτρονικής Διακυβέρνησης, που εκδίδεται μέσα σε ένα μήνα από την έναρξη ισχύος του νόμου αυτού, διενεργείται απογραφή του πάσης φύσεως προσωπικού στο Δημόσιο και τα Ν.Π.Δ.Δ.</w:t>
      </w:r>
    </w:p>
    <w:p w:rsidR="00B2507C" w:rsidRDefault="00B2507C" w:rsidP="00B2507C">
      <w:pPr>
        <w:ind w:firstLine="284"/>
        <w:jc w:val="both"/>
        <w:rPr>
          <w:sz w:val="28"/>
          <w:szCs w:val="28"/>
        </w:rPr>
      </w:pPr>
      <w:r>
        <w:rPr>
          <w:sz w:val="28"/>
          <w:szCs w:val="28"/>
        </w:rPr>
        <w:t>Το προσωπικό που απογράφεται λαμβάνει τις πάσης φύσεως τακτικές ή έκτακτες αποδοχές, αποζημιώσεις και με οποιαδήποτε άλλη ονομασία αμοιβές, υποχρεωτικά μέσω τραπεζικού λογαριασμού από Ενιαία Αρχή Πληρωμής που συστήνεται με την απόφαση του προηγούμενου εδαφίου στο Γενικό Λογιστήριο του Κράτους. Με την ίδια απόφαση ρυθμίζεται κάθε αναγκαίο ζήτημα για τη συγκρότηση, οργάνωση και λειτουργία της Ενιαίας Αρχής Πληρωμής, η διαδικασία απογραφής, η ένταξη των αναγκαί</w:t>
      </w:r>
      <w:r w:rsidR="000B7E14">
        <w:rPr>
          <w:sz w:val="28"/>
          <w:szCs w:val="28"/>
        </w:rPr>
        <w:t>ω</w:t>
      </w:r>
      <w:r>
        <w:rPr>
          <w:sz w:val="28"/>
          <w:szCs w:val="28"/>
        </w:rPr>
        <w:t>ν στοιχείων σε ηλεκτρονική βάση δεδομένων, ο χρόνος, ο τόπος και τα όργανα απογραφής, καθώς και η ημερομηνία έναρξης της καταβολής των πάσης φύσεως αποδοχών, από την Ενιαία Αρχή Πληρωμής. Μετά την οριζόμενη από την ως άνω απόφαση ημερομηνία καταβολής των πάσης φύσεως αποδοχών από την Ενιαία Αρχή Πληρωμής μέσω τραπεζικού λογαριασμού, απαγορεύεται και είναι απολύτως άκυρη η με διαφορετικό τρόπο καταβολή των πάσης φύσεως αποδοχών και εν γένει αμοιβών του πρώτου εδαφίου προς το προσωπικό του Δημοσίου και των Ν.Π.Δ.Δ.</w:t>
      </w:r>
    </w:p>
    <w:p w:rsidR="00B2507C" w:rsidRDefault="00B2507C" w:rsidP="00B2507C">
      <w:pPr>
        <w:ind w:firstLine="284"/>
        <w:jc w:val="both"/>
        <w:rPr>
          <w:sz w:val="28"/>
          <w:szCs w:val="28"/>
        </w:rPr>
      </w:pPr>
      <w:r>
        <w:rPr>
          <w:sz w:val="28"/>
          <w:szCs w:val="28"/>
        </w:rPr>
        <w:t>Με όμοια απόφαση μπορεί να εντάσσεται στο σύστημα της Ενιαίας Αρχής Πληρωμής και το πάσης φύσεως προσωπικό των Ο.Τ.Α. και να ρυθμίζεται κάθε σχετική λεπτομέρεια».</w:t>
      </w:r>
    </w:p>
    <w:p w:rsidR="00B2507C" w:rsidRDefault="00B2507C" w:rsidP="00B2507C">
      <w:pPr>
        <w:ind w:firstLine="284"/>
        <w:jc w:val="both"/>
        <w:rPr>
          <w:sz w:val="28"/>
          <w:szCs w:val="28"/>
        </w:rPr>
      </w:pPr>
    </w:p>
    <w:p w:rsidR="00B2507C" w:rsidRDefault="00B2507C" w:rsidP="00B2507C">
      <w:pPr>
        <w:ind w:firstLine="284"/>
        <w:jc w:val="both"/>
        <w:rPr>
          <w:sz w:val="28"/>
          <w:szCs w:val="28"/>
        </w:rPr>
      </w:pPr>
      <w:r>
        <w:rPr>
          <w:sz w:val="28"/>
          <w:szCs w:val="28"/>
        </w:rPr>
        <w:t xml:space="preserve"> </w:t>
      </w:r>
    </w:p>
    <w:p w:rsidR="003E0AF4" w:rsidRDefault="003E0AF4" w:rsidP="00B2507C">
      <w:pPr>
        <w:ind w:firstLine="284"/>
        <w:jc w:val="both"/>
        <w:rPr>
          <w:sz w:val="28"/>
          <w:szCs w:val="28"/>
        </w:rPr>
      </w:pPr>
    </w:p>
    <w:p w:rsidR="003E0AF4" w:rsidRDefault="003E0AF4" w:rsidP="00B2507C">
      <w:pPr>
        <w:ind w:firstLine="284"/>
        <w:jc w:val="both"/>
        <w:rPr>
          <w:sz w:val="28"/>
          <w:szCs w:val="28"/>
        </w:rPr>
      </w:pPr>
    </w:p>
    <w:p w:rsidR="000B7E14" w:rsidRDefault="003E0AF4" w:rsidP="00B2507C">
      <w:pPr>
        <w:ind w:firstLine="284"/>
        <w:jc w:val="both"/>
        <w:rPr>
          <w:sz w:val="28"/>
          <w:szCs w:val="28"/>
        </w:rPr>
      </w:pPr>
      <w:r>
        <w:rPr>
          <w:sz w:val="28"/>
          <w:szCs w:val="28"/>
        </w:rPr>
        <w:t>Από τα παραπάνω συνάγονται τα εξής:</w:t>
      </w:r>
    </w:p>
    <w:p w:rsidR="000B7E14" w:rsidRDefault="000B7E14">
      <w:pPr>
        <w:rPr>
          <w:sz w:val="28"/>
          <w:szCs w:val="28"/>
        </w:rPr>
      </w:pPr>
      <w:r>
        <w:rPr>
          <w:sz w:val="28"/>
          <w:szCs w:val="28"/>
        </w:rPr>
        <w:br w:type="page"/>
      </w:r>
    </w:p>
    <w:p w:rsidR="003E0AF4" w:rsidRPr="000B7E14" w:rsidRDefault="000B7E14" w:rsidP="00B2507C">
      <w:pPr>
        <w:ind w:firstLine="284"/>
        <w:jc w:val="both"/>
        <w:rPr>
          <w:sz w:val="28"/>
          <w:szCs w:val="28"/>
          <w:u w:val="double"/>
        </w:rPr>
      </w:pPr>
      <w:r w:rsidRPr="000B7E14">
        <w:rPr>
          <w:sz w:val="28"/>
          <w:szCs w:val="28"/>
          <w:u w:val="double"/>
        </w:rPr>
        <w:lastRenderedPageBreak/>
        <w:t>Α) Αρχικά ίσχυε:</w:t>
      </w:r>
    </w:p>
    <w:p w:rsidR="000B7E14" w:rsidRDefault="000B7E14" w:rsidP="00B2507C">
      <w:pPr>
        <w:ind w:firstLine="284"/>
        <w:jc w:val="both"/>
        <w:rPr>
          <w:sz w:val="28"/>
          <w:szCs w:val="28"/>
        </w:rPr>
      </w:pPr>
    </w:p>
    <w:p w:rsidR="003E0AF4" w:rsidRDefault="003E0AF4" w:rsidP="003E0AF4">
      <w:pPr>
        <w:pStyle w:val="a3"/>
        <w:numPr>
          <w:ilvl w:val="0"/>
          <w:numId w:val="1"/>
        </w:numPr>
        <w:ind w:left="0" w:firstLine="284"/>
        <w:jc w:val="both"/>
        <w:rPr>
          <w:sz w:val="28"/>
          <w:szCs w:val="28"/>
        </w:rPr>
      </w:pPr>
      <w:r>
        <w:rPr>
          <w:sz w:val="28"/>
          <w:szCs w:val="28"/>
        </w:rPr>
        <w:t xml:space="preserve">Η Ενιαία Αρχή Πληρωμής με τον παραπάνω νόμο ισχύει για το Δημόσιο και τα Ν.Π.Δ.Δ. </w:t>
      </w:r>
    </w:p>
    <w:p w:rsidR="003E0AF4" w:rsidRDefault="003E0AF4" w:rsidP="003E0AF4">
      <w:pPr>
        <w:pStyle w:val="a3"/>
        <w:numPr>
          <w:ilvl w:val="0"/>
          <w:numId w:val="1"/>
        </w:numPr>
        <w:ind w:left="0" w:firstLine="284"/>
        <w:jc w:val="both"/>
        <w:rPr>
          <w:sz w:val="28"/>
          <w:szCs w:val="28"/>
        </w:rPr>
      </w:pPr>
      <w:r>
        <w:rPr>
          <w:sz w:val="28"/>
          <w:szCs w:val="28"/>
        </w:rPr>
        <w:t>«Με όμοια απόφαση μπορεί να εντάσσεται στο σύστημα της Ενιαίας Αρχής Πληρωμής και το πάσης φύσεως προσωπικό των Ο.Τ.Α.», όπως αναφέρεται επίσης παραπάνω.</w:t>
      </w:r>
    </w:p>
    <w:p w:rsidR="00D80F8B" w:rsidRPr="00D80F8B" w:rsidRDefault="003E0AF4" w:rsidP="003E0AF4">
      <w:pPr>
        <w:pStyle w:val="a3"/>
        <w:numPr>
          <w:ilvl w:val="0"/>
          <w:numId w:val="1"/>
        </w:numPr>
        <w:ind w:left="0" w:firstLine="284"/>
        <w:jc w:val="both"/>
        <w:rPr>
          <w:sz w:val="28"/>
          <w:szCs w:val="28"/>
        </w:rPr>
      </w:pPr>
      <w:r w:rsidRPr="003E0AF4">
        <w:rPr>
          <w:sz w:val="28"/>
          <w:szCs w:val="28"/>
        </w:rPr>
        <w:t>Πράγματι το προσωπικό των ΟΤΑ έχει ενταχθεί στην παραπάνω Ενιαία Αρχή Πληρωμής</w:t>
      </w:r>
      <w:r w:rsidR="00D80F8B" w:rsidRPr="00D80F8B">
        <w:rPr>
          <w:sz w:val="28"/>
          <w:szCs w:val="28"/>
        </w:rPr>
        <w:t>.</w:t>
      </w:r>
    </w:p>
    <w:p w:rsidR="00D80F8B" w:rsidRDefault="00D80F8B" w:rsidP="003E0AF4">
      <w:pPr>
        <w:pStyle w:val="a3"/>
        <w:numPr>
          <w:ilvl w:val="0"/>
          <w:numId w:val="1"/>
        </w:numPr>
        <w:ind w:left="0" w:firstLine="284"/>
        <w:jc w:val="both"/>
        <w:rPr>
          <w:sz w:val="28"/>
          <w:szCs w:val="28"/>
        </w:rPr>
      </w:pPr>
      <w:r>
        <w:rPr>
          <w:sz w:val="28"/>
          <w:szCs w:val="28"/>
        </w:rPr>
        <w:t xml:space="preserve">Από την ερμηνευτική εγκύκλιο με </w:t>
      </w:r>
      <w:proofErr w:type="spellStart"/>
      <w:r>
        <w:rPr>
          <w:sz w:val="28"/>
          <w:szCs w:val="28"/>
        </w:rPr>
        <w:t>αριθμ</w:t>
      </w:r>
      <w:proofErr w:type="spellEnd"/>
      <w:r>
        <w:rPr>
          <w:sz w:val="28"/>
          <w:szCs w:val="28"/>
        </w:rPr>
        <w:t xml:space="preserve">. </w:t>
      </w:r>
      <w:proofErr w:type="spellStart"/>
      <w:r>
        <w:rPr>
          <w:sz w:val="28"/>
          <w:szCs w:val="28"/>
        </w:rPr>
        <w:t>πρωτ</w:t>
      </w:r>
      <w:proofErr w:type="spellEnd"/>
      <w:r>
        <w:rPr>
          <w:sz w:val="28"/>
          <w:szCs w:val="28"/>
        </w:rPr>
        <w:t>.: 2/57873/24-8-2010 του Υπουργείου Οικονομικών, «Επί του άρθρου 19» Έναρξη εφαρμογής, σελίδες 24-25, αναφέρονται:</w:t>
      </w:r>
    </w:p>
    <w:p w:rsidR="00D80F8B" w:rsidRDefault="00D80F8B" w:rsidP="00D80F8B">
      <w:pPr>
        <w:pStyle w:val="a3"/>
        <w:ind w:left="0" w:firstLine="284"/>
        <w:jc w:val="both"/>
        <w:rPr>
          <w:sz w:val="28"/>
          <w:szCs w:val="28"/>
        </w:rPr>
      </w:pPr>
      <w:r>
        <w:rPr>
          <w:sz w:val="28"/>
          <w:szCs w:val="28"/>
        </w:rPr>
        <w:t>«Α. Φορείς των οποίων η μισθοδοσία βαρύνει τον κρατικό προϋπολογισμό», και</w:t>
      </w:r>
    </w:p>
    <w:p w:rsidR="003E0AF4" w:rsidRDefault="00D80F8B" w:rsidP="00D80F8B">
      <w:pPr>
        <w:pStyle w:val="a3"/>
        <w:ind w:left="0" w:firstLine="284"/>
        <w:jc w:val="both"/>
        <w:rPr>
          <w:sz w:val="28"/>
          <w:szCs w:val="28"/>
        </w:rPr>
      </w:pPr>
      <w:r>
        <w:rPr>
          <w:sz w:val="28"/>
          <w:szCs w:val="28"/>
        </w:rPr>
        <w:t>«Β. Ν.Π.Δ.Δ. των οποίων η μισθοδοσία βαρύνει τους οικείους προϋπολογισμούς».</w:t>
      </w:r>
    </w:p>
    <w:p w:rsidR="00801C8A" w:rsidRDefault="00D80F8B" w:rsidP="00801C8A">
      <w:pPr>
        <w:pStyle w:val="a3"/>
        <w:ind w:left="0" w:firstLine="284"/>
        <w:jc w:val="both"/>
        <w:rPr>
          <w:sz w:val="28"/>
          <w:szCs w:val="28"/>
        </w:rPr>
      </w:pPr>
      <w:r>
        <w:rPr>
          <w:sz w:val="28"/>
          <w:szCs w:val="28"/>
        </w:rPr>
        <w:t>Επομένως, οι ΤΟΕΒ που δεν βαρύνουν τον κρατικό προϋπολογισμό, δεν αναφέρονται, αφού δεν μιλάει για τα Ν.Π.Ι.Δ. η παραπάνω εγκύκλιος «Παροχή οδηγιών …</w:t>
      </w:r>
      <w:r w:rsidR="00801C8A">
        <w:rPr>
          <w:sz w:val="28"/>
          <w:szCs w:val="28"/>
        </w:rPr>
        <w:t>».</w:t>
      </w:r>
    </w:p>
    <w:p w:rsidR="00801C8A" w:rsidRDefault="00801C8A" w:rsidP="00801C8A">
      <w:pPr>
        <w:pStyle w:val="a3"/>
        <w:ind w:left="0" w:firstLine="284"/>
        <w:jc w:val="both"/>
        <w:rPr>
          <w:sz w:val="28"/>
          <w:szCs w:val="28"/>
        </w:rPr>
      </w:pPr>
    </w:p>
    <w:p w:rsidR="004C33ED" w:rsidRDefault="004C33ED" w:rsidP="00801C8A">
      <w:pPr>
        <w:pStyle w:val="a3"/>
        <w:ind w:left="0" w:firstLine="284"/>
        <w:jc w:val="both"/>
        <w:rPr>
          <w:sz w:val="28"/>
          <w:szCs w:val="28"/>
        </w:rPr>
      </w:pPr>
      <w:r>
        <w:rPr>
          <w:sz w:val="28"/>
          <w:szCs w:val="28"/>
        </w:rPr>
        <w:t>Ως εδώ, δεν μας αφορούσε το θέμα, επειδή δεν είμαστε ούτε δημόσιο, ούτε ΝΠΔΔ.</w:t>
      </w:r>
    </w:p>
    <w:p w:rsidR="004C33ED" w:rsidRDefault="004C33ED" w:rsidP="00801C8A">
      <w:pPr>
        <w:pStyle w:val="a3"/>
        <w:ind w:left="0" w:firstLine="284"/>
        <w:jc w:val="both"/>
        <w:rPr>
          <w:sz w:val="28"/>
          <w:szCs w:val="28"/>
        </w:rPr>
      </w:pPr>
      <w:r>
        <w:rPr>
          <w:sz w:val="28"/>
          <w:szCs w:val="28"/>
        </w:rPr>
        <w:t xml:space="preserve">Αλλά, </w:t>
      </w:r>
    </w:p>
    <w:p w:rsidR="00801C8A" w:rsidRDefault="00801C8A" w:rsidP="00801C8A">
      <w:pPr>
        <w:pStyle w:val="a3"/>
        <w:ind w:left="0" w:firstLine="284"/>
        <w:jc w:val="both"/>
        <w:rPr>
          <w:sz w:val="28"/>
          <w:szCs w:val="28"/>
        </w:rPr>
      </w:pPr>
    </w:p>
    <w:p w:rsidR="00801C8A" w:rsidRDefault="00801C8A" w:rsidP="00801C8A">
      <w:pPr>
        <w:pStyle w:val="a3"/>
        <w:ind w:left="0" w:firstLine="284"/>
        <w:jc w:val="both"/>
        <w:rPr>
          <w:sz w:val="28"/>
          <w:szCs w:val="28"/>
        </w:rPr>
      </w:pPr>
    </w:p>
    <w:p w:rsidR="00B2507C" w:rsidRPr="00801C8A" w:rsidRDefault="00801C8A" w:rsidP="00801C8A">
      <w:pPr>
        <w:pStyle w:val="a3"/>
        <w:ind w:left="0" w:firstLine="284"/>
        <w:jc w:val="both"/>
        <w:rPr>
          <w:sz w:val="28"/>
          <w:szCs w:val="28"/>
          <w:u w:val="double"/>
        </w:rPr>
      </w:pPr>
      <w:r w:rsidRPr="00801C8A">
        <w:rPr>
          <w:sz w:val="28"/>
          <w:szCs w:val="28"/>
          <w:u w:val="double"/>
        </w:rPr>
        <w:t xml:space="preserve">Β) </w:t>
      </w:r>
      <w:r w:rsidR="000B7E14" w:rsidRPr="00801C8A">
        <w:rPr>
          <w:sz w:val="28"/>
          <w:szCs w:val="28"/>
          <w:u w:val="double"/>
        </w:rPr>
        <w:t>Στη συνέχεια όμως</w:t>
      </w:r>
      <w:r w:rsidRPr="00801C8A">
        <w:rPr>
          <w:sz w:val="28"/>
          <w:szCs w:val="28"/>
          <w:u w:val="double"/>
        </w:rPr>
        <w:t>:</w:t>
      </w:r>
      <w:r w:rsidR="000B7E14" w:rsidRPr="00801C8A">
        <w:rPr>
          <w:sz w:val="28"/>
          <w:szCs w:val="28"/>
          <w:u w:val="double"/>
        </w:rPr>
        <w:t xml:space="preserve"> </w:t>
      </w:r>
    </w:p>
    <w:p w:rsidR="001922CB" w:rsidRDefault="001922CB" w:rsidP="001922CB">
      <w:pPr>
        <w:ind w:firstLine="284"/>
        <w:jc w:val="both"/>
        <w:rPr>
          <w:sz w:val="28"/>
          <w:szCs w:val="28"/>
        </w:rPr>
      </w:pPr>
    </w:p>
    <w:p w:rsidR="00604C2F" w:rsidRDefault="00604C2F" w:rsidP="001922CB">
      <w:pPr>
        <w:ind w:firstLine="284"/>
        <w:jc w:val="both"/>
        <w:rPr>
          <w:sz w:val="28"/>
          <w:szCs w:val="28"/>
        </w:rPr>
      </w:pPr>
      <w:r>
        <w:rPr>
          <w:sz w:val="28"/>
          <w:szCs w:val="28"/>
        </w:rPr>
        <w:t xml:space="preserve">1) Στην ΔΙΔΑΔ/Φ.81/28/οικ. 22624 (τροποποίηση της υπ’ </w:t>
      </w:r>
      <w:proofErr w:type="spellStart"/>
      <w:r>
        <w:rPr>
          <w:sz w:val="28"/>
          <w:szCs w:val="28"/>
        </w:rPr>
        <w:t>αριθμ</w:t>
      </w:r>
      <w:proofErr w:type="spellEnd"/>
      <w:r>
        <w:rPr>
          <w:sz w:val="28"/>
          <w:szCs w:val="28"/>
        </w:rPr>
        <w:t xml:space="preserve">. 2/37345/0004/4-6-2010 (ΦΕΚ 784/Β΄/4-6-2010) απόφασης των Υπουργών Εσωτερικών, Αποκέντρωσης και Ηλεκτρονικής Διακυβέρνησης και Οικονομικών, στην </w:t>
      </w:r>
      <w:proofErr w:type="spellStart"/>
      <w:r>
        <w:rPr>
          <w:sz w:val="28"/>
          <w:szCs w:val="28"/>
        </w:rPr>
        <w:t>παράγρ</w:t>
      </w:r>
      <w:proofErr w:type="spellEnd"/>
      <w:r>
        <w:rPr>
          <w:sz w:val="28"/>
          <w:szCs w:val="28"/>
        </w:rPr>
        <w:t>. 2, αναφέρει τα εξής:</w:t>
      </w:r>
    </w:p>
    <w:p w:rsidR="00604C2F" w:rsidRDefault="00604C2F" w:rsidP="001922CB">
      <w:pPr>
        <w:ind w:firstLine="284"/>
        <w:jc w:val="both"/>
        <w:rPr>
          <w:sz w:val="28"/>
          <w:szCs w:val="28"/>
        </w:rPr>
      </w:pPr>
      <w:r>
        <w:rPr>
          <w:sz w:val="28"/>
          <w:szCs w:val="28"/>
        </w:rPr>
        <w:t>2. Στο άρθρο 1 προστίθεται παράγραφος 3 ως εξής:</w:t>
      </w:r>
    </w:p>
    <w:p w:rsidR="00604C2F" w:rsidRDefault="00604C2F" w:rsidP="001922CB">
      <w:pPr>
        <w:ind w:firstLine="284"/>
        <w:jc w:val="both"/>
        <w:rPr>
          <w:sz w:val="28"/>
          <w:szCs w:val="28"/>
        </w:rPr>
      </w:pPr>
      <w:r>
        <w:rPr>
          <w:sz w:val="28"/>
          <w:szCs w:val="28"/>
        </w:rPr>
        <w:t>«</w:t>
      </w:r>
      <w:r w:rsidRPr="00604C2F">
        <w:rPr>
          <w:b/>
          <w:sz w:val="28"/>
          <w:szCs w:val="28"/>
        </w:rPr>
        <w:t>Απογράφονται τα φυσικά πρόσωπα που μισθοδοτούνται ή αμείβονται με πάσης φύσεως αμοιβή και συνδέονται με οποιαδήποτε σχέση ή σύμβαση εργασίας ή έργου με τους φορείς του ευρύτερου δημόσιου τομέα που υπάγονται στην παρ. 1 του άρθρου 1 του Ν. 2190/1994 (ΦΕΚ 28/Α΄), όπως ισχύει</w:t>
      </w:r>
      <w:r>
        <w:rPr>
          <w:sz w:val="28"/>
          <w:szCs w:val="28"/>
        </w:rPr>
        <w:t>».</w:t>
      </w:r>
    </w:p>
    <w:p w:rsidR="00604C2F" w:rsidRDefault="00604C2F" w:rsidP="001922CB">
      <w:pPr>
        <w:ind w:firstLine="284"/>
        <w:jc w:val="both"/>
        <w:rPr>
          <w:sz w:val="28"/>
          <w:szCs w:val="28"/>
        </w:rPr>
      </w:pPr>
    </w:p>
    <w:p w:rsidR="00604C2F" w:rsidRPr="00604C2F" w:rsidRDefault="00604C2F" w:rsidP="001922CB">
      <w:pPr>
        <w:ind w:firstLine="284"/>
        <w:jc w:val="both"/>
        <w:rPr>
          <w:rFonts w:ascii="Comic Sans MS" w:hAnsi="Comic Sans MS"/>
        </w:rPr>
      </w:pPr>
      <w:r w:rsidRPr="00604C2F">
        <w:rPr>
          <w:rFonts w:ascii="Comic Sans MS" w:hAnsi="Comic Sans MS"/>
          <w:u w:val="single"/>
        </w:rPr>
        <w:t>Επομένως</w:t>
      </w:r>
      <w:r w:rsidRPr="00604C2F">
        <w:rPr>
          <w:rFonts w:ascii="Comic Sans MS" w:hAnsi="Comic Sans MS"/>
        </w:rPr>
        <w:t xml:space="preserve">: </w:t>
      </w:r>
    </w:p>
    <w:p w:rsidR="00604C2F" w:rsidRPr="00604C2F" w:rsidRDefault="00604C2F" w:rsidP="001922CB">
      <w:pPr>
        <w:ind w:firstLine="284"/>
        <w:jc w:val="both"/>
        <w:rPr>
          <w:rFonts w:ascii="Comic Sans MS" w:hAnsi="Comic Sans MS"/>
        </w:rPr>
      </w:pPr>
      <w:r w:rsidRPr="00604C2F">
        <w:rPr>
          <w:rFonts w:ascii="Comic Sans MS" w:hAnsi="Comic Sans MS"/>
        </w:rPr>
        <w:t>Εμείς οι εργαζόμενοι που είμαστε φυσικά πρόσωπα (αλλά και όσοι με σύμβαση εργασίας εργάζονται) στους ΟΕΒ (που είναι Φορείς του ευρύτερου δημόσιου τομέα), εντασσόμαστε στην Απογραφή, όπως ήδη αναφέραμε σε προηγούμενη αποστολή ενημέρωσής μας.</w:t>
      </w:r>
    </w:p>
    <w:p w:rsidR="001922CB" w:rsidRDefault="001922CB" w:rsidP="001922CB">
      <w:pPr>
        <w:ind w:firstLine="284"/>
        <w:jc w:val="both"/>
        <w:rPr>
          <w:sz w:val="28"/>
          <w:szCs w:val="28"/>
        </w:rPr>
      </w:pPr>
    </w:p>
    <w:p w:rsidR="001922CB" w:rsidRDefault="001922CB" w:rsidP="001922CB">
      <w:pPr>
        <w:ind w:firstLine="284"/>
        <w:jc w:val="both"/>
        <w:rPr>
          <w:sz w:val="28"/>
          <w:szCs w:val="28"/>
        </w:rPr>
      </w:pPr>
      <w:r>
        <w:rPr>
          <w:sz w:val="28"/>
          <w:szCs w:val="28"/>
        </w:rPr>
        <w:lastRenderedPageBreak/>
        <w:t xml:space="preserve">2) Ισχύει όμως βάσει του παραπάνω νόμου: </w:t>
      </w:r>
      <w:r w:rsidRPr="00B2507C">
        <w:rPr>
          <w:sz w:val="28"/>
          <w:szCs w:val="28"/>
        </w:rPr>
        <w:t>ν. 3845/2010</w:t>
      </w:r>
      <w:r>
        <w:rPr>
          <w:sz w:val="28"/>
          <w:szCs w:val="28"/>
        </w:rPr>
        <w:t xml:space="preserve"> «Μέτρα για την εφαρμογή του μηχανισμού στήριξης της ελληνικής οικονομίας από τα κράτη-μέλη της Ζώνης του ευρώ και το Διεθνές Νομισματικό Ταμείο»</w:t>
      </w:r>
      <w:r w:rsidRPr="00B2507C">
        <w:rPr>
          <w:sz w:val="28"/>
          <w:szCs w:val="28"/>
        </w:rPr>
        <w:t xml:space="preserve"> (ΦΕΚ 65, Τ. Α΄, στις 6 Μαΐου 2010)</w:t>
      </w:r>
      <w:r>
        <w:rPr>
          <w:sz w:val="28"/>
          <w:szCs w:val="28"/>
        </w:rPr>
        <w:t xml:space="preserve">, άρθρο 2, </w:t>
      </w:r>
      <w:proofErr w:type="spellStart"/>
      <w:r>
        <w:rPr>
          <w:sz w:val="28"/>
          <w:szCs w:val="28"/>
        </w:rPr>
        <w:t>παράγρ</w:t>
      </w:r>
      <w:proofErr w:type="spellEnd"/>
      <w:r>
        <w:rPr>
          <w:sz w:val="28"/>
          <w:szCs w:val="28"/>
        </w:rPr>
        <w:t>. 1.β, αναφέρει τα εξής:</w:t>
      </w:r>
    </w:p>
    <w:p w:rsidR="001922CB" w:rsidRDefault="001922CB" w:rsidP="001922CB">
      <w:pPr>
        <w:ind w:firstLine="284"/>
        <w:jc w:val="both"/>
        <w:rPr>
          <w:sz w:val="28"/>
          <w:szCs w:val="28"/>
        </w:rPr>
      </w:pPr>
      <w:r>
        <w:rPr>
          <w:sz w:val="28"/>
          <w:szCs w:val="28"/>
        </w:rPr>
        <w:t xml:space="preserve">«[…] </w:t>
      </w:r>
      <w:r w:rsidRPr="00441817">
        <w:rPr>
          <w:b/>
          <w:sz w:val="28"/>
          <w:szCs w:val="28"/>
        </w:rPr>
        <w:t>Το προσωπικό που απογράφεται λαμβάνει τις πάσης φύσεως τακτικές ή έκτακτες αποδοχές, αποζημιώσεις και με οποιαδήποτε άλλη ονομασία αμοιβές, υποχρεωτικά μέσω τραπεζικού λογαριασμού από Ενιαία Αρχή Πληρωμής</w:t>
      </w:r>
      <w:r>
        <w:rPr>
          <w:sz w:val="28"/>
          <w:szCs w:val="28"/>
        </w:rPr>
        <w:t>…».</w:t>
      </w:r>
    </w:p>
    <w:p w:rsidR="001922CB" w:rsidRDefault="001922CB" w:rsidP="001922CB">
      <w:pPr>
        <w:ind w:firstLine="284"/>
        <w:jc w:val="both"/>
        <w:rPr>
          <w:sz w:val="28"/>
          <w:szCs w:val="28"/>
        </w:rPr>
      </w:pPr>
    </w:p>
    <w:p w:rsidR="001922CB" w:rsidRDefault="001922CB" w:rsidP="001922CB">
      <w:pPr>
        <w:ind w:firstLine="284"/>
        <w:jc w:val="both"/>
        <w:rPr>
          <w:sz w:val="28"/>
          <w:szCs w:val="28"/>
        </w:rPr>
      </w:pPr>
    </w:p>
    <w:p w:rsidR="00604C2F" w:rsidRDefault="001922CB" w:rsidP="000657C1">
      <w:pPr>
        <w:ind w:firstLine="284"/>
        <w:jc w:val="both"/>
        <w:rPr>
          <w:sz w:val="28"/>
          <w:szCs w:val="28"/>
        </w:rPr>
      </w:pPr>
      <w:r>
        <w:rPr>
          <w:sz w:val="28"/>
          <w:szCs w:val="28"/>
        </w:rPr>
        <w:t xml:space="preserve">Επομένως, </w:t>
      </w:r>
      <w:r w:rsidR="00604C2F">
        <w:rPr>
          <w:sz w:val="28"/>
          <w:szCs w:val="28"/>
        </w:rPr>
        <w:t>η τελευταία παράγραφος 2, μαζί με την παράγραφο 1, μας δίνουν ότι:</w:t>
      </w:r>
    </w:p>
    <w:p w:rsidR="00604C2F" w:rsidRPr="00604C2F" w:rsidRDefault="00604C2F" w:rsidP="000657C1">
      <w:pPr>
        <w:ind w:firstLine="284"/>
        <w:jc w:val="both"/>
        <w:rPr>
          <w:b/>
          <w:sz w:val="28"/>
          <w:szCs w:val="28"/>
        </w:rPr>
      </w:pPr>
      <w:r w:rsidRPr="00604C2F">
        <w:rPr>
          <w:b/>
          <w:sz w:val="28"/>
          <w:szCs w:val="28"/>
        </w:rPr>
        <w:t>Εμείς οι εργαζόμενοι στους ΟΕΒ, όχι μόνον απογραφόμαστε, αλλά επιπλέον εντασσόμαστε και στην Ενιαία Αρχή Πληρωμών, εφόσον έχουμε ήδη απογραφεί.</w:t>
      </w:r>
    </w:p>
    <w:p w:rsidR="00604C2F" w:rsidRDefault="00604C2F" w:rsidP="000657C1">
      <w:pPr>
        <w:ind w:firstLine="284"/>
        <w:jc w:val="both"/>
        <w:rPr>
          <w:sz w:val="28"/>
          <w:szCs w:val="28"/>
        </w:rPr>
      </w:pPr>
    </w:p>
    <w:p w:rsidR="00604C2F" w:rsidRDefault="00604C2F" w:rsidP="000657C1">
      <w:pPr>
        <w:ind w:firstLine="284"/>
        <w:jc w:val="both"/>
        <w:rPr>
          <w:sz w:val="28"/>
          <w:szCs w:val="28"/>
        </w:rPr>
      </w:pPr>
    </w:p>
    <w:p w:rsidR="008A13E3" w:rsidRDefault="008A13E3" w:rsidP="000657C1">
      <w:pPr>
        <w:ind w:firstLine="284"/>
        <w:jc w:val="both"/>
        <w:rPr>
          <w:sz w:val="28"/>
          <w:szCs w:val="28"/>
        </w:rPr>
      </w:pPr>
    </w:p>
    <w:p w:rsidR="008A13E3" w:rsidRDefault="008A13E3" w:rsidP="000657C1">
      <w:pPr>
        <w:ind w:firstLine="284"/>
        <w:jc w:val="both"/>
        <w:rPr>
          <w:sz w:val="28"/>
          <w:szCs w:val="28"/>
        </w:rPr>
      </w:pPr>
      <w:r>
        <w:rPr>
          <w:sz w:val="28"/>
          <w:szCs w:val="28"/>
        </w:rPr>
        <w:t xml:space="preserve">Αυτό το τελευταίο συμπέρασμα είναι και απάντησή μας προς </w:t>
      </w:r>
      <w:r w:rsidR="009972D7">
        <w:rPr>
          <w:sz w:val="28"/>
          <w:szCs w:val="28"/>
        </w:rPr>
        <w:t>την αγαπητή συνά</w:t>
      </w:r>
      <w:r>
        <w:rPr>
          <w:sz w:val="28"/>
          <w:szCs w:val="28"/>
        </w:rPr>
        <w:t>δελφό μας.</w:t>
      </w:r>
    </w:p>
    <w:p w:rsidR="008A13E3" w:rsidRDefault="008A13E3" w:rsidP="000657C1">
      <w:pPr>
        <w:ind w:firstLine="284"/>
        <w:jc w:val="both"/>
        <w:rPr>
          <w:sz w:val="28"/>
          <w:szCs w:val="28"/>
        </w:rPr>
      </w:pPr>
    </w:p>
    <w:p w:rsidR="008A13E3" w:rsidRDefault="008A13E3" w:rsidP="000657C1">
      <w:pPr>
        <w:ind w:firstLine="284"/>
        <w:jc w:val="both"/>
        <w:rPr>
          <w:sz w:val="28"/>
          <w:szCs w:val="28"/>
        </w:rPr>
      </w:pPr>
    </w:p>
    <w:p w:rsidR="008A13E3" w:rsidRDefault="008A13E3" w:rsidP="000657C1">
      <w:pPr>
        <w:ind w:firstLine="284"/>
        <w:jc w:val="both"/>
        <w:rPr>
          <w:sz w:val="28"/>
          <w:szCs w:val="28"/>
        </w:rPr>
      </w:pPr>
      <w:r>
        <w:rPr>
          <w:sz w:val="28"/>
          <w:szCs w:val="28"/>
        </w:rPr>
        <w:t>Με την ευκαιρία αυτή να σας ενημερώσ</w:t>
      </w:r>
      <w:r w:rsidR="009972D7">
        <w:rPr>
          <w:sz w:val="28"/>
          <w:szCs w:val="28"/>
        </w:rPr>
        <w:t>ω</w:t>
      </w:r>
      <w:r>
        <w:rPr>
          <w:sz w:val="28"/>
          <w:szCs w:val="28"/>
        </w:rPr>
        <w:t>, από πλευράς μου</w:t>
      </w:r>
      <w:r w:rsidR="009972D7">
        <w:rPr>
          <w:sz w:val="28"/>
          <w:szCs w:val="28"/>
        </w:rPr>
        <w:t>, τα εξής</w:t>
      </w:r>
      <w:r>
        <w:rPr>
          <w:sz w:val="28"/>
          <w:szCs w:val="28"/>
        </w:rPr>
        <w:t>:</w:t>
      </w:r>
    </w:p>
    <w:p w:rsidR="008A13E3" w:rsidRDefault="008A13E3" w:rsidP="000657C1">
      <w:pPr>
        <w:ind w:firstLine="284"/>
        <w:jc w:val="both"/>
        <w:rPr>
          <w:sz w:val="28"/>
          <w:szCs w:val="28"/>
        </w:rPr>
      </w:pPr>
    </w:p>
    <w:p w:rsidR="008A13E3" w:rsidRDefault="009972D7" w:rsidP="000657C1">
      <w:pPr>
        <w:ind w:firstLine="284"/>
        <w:jc w:val="both"/>
        <w:rPr>
          <w:sz w:val="28"/>
          <w:szCs w:val="28"/>
        </w:rPr>
      </w:pPr>
      <w:r w:rsidRPr="009972D7">
        <w:rPr>
          <w:sz w:val="28"/>
          <w:szCs w:val="28"/>
          <w:u w:val="single"/>
        </w:rPr>
        <w:t>Η Πιστοποίηση για την ένταξη στην Ενιαία Αρχή Πληρωμών</w:t>
      </w:r>
      <w:r>
        <w:rPr>
          <w:sz w:val="28"/>
          <w:szCs w:val="28"/>
        </w:rPr>
        <w:t xml:space="preserve"> </w:t>
      </w:r>
      <w:r w:rsidR="008A13E3">
        <w:rPr>
          <w:sz w:val="28"/>
          <w:szCs w:val="28"/>
        </w:rPr>
        <w:t>Τελευταία ενημέρωση</w:t>
      </w:r>
      <w:r>
        <w:rPr>
          <w:sz w:val="28"/>
          <w:szCs w:val="28"/>
        </w:rPr>
        <w:t xml:space="preserve"> (21-5-2014)</w:t>
      </w:r>
    </w:p>
    <w:p w:rsidR="008A13E3" w:rsidRDefault="008A13E3" w:rsidP="000657C1">
      <w:pPr>
        <w:ind w:firstLine="284"/>
        <w:jc w:val="both"/>
        <w:rPr>
          <w:sz w:val="28"/>
          <w:szCs w:val="28"/>
        </w:rPr>
      </w:pPr>
    </w:p>
    <w:p w:rsidR="008A13E3" w:rsidRDefault="008A13E3" w:rsidP="000657C1">
      <w:pPr>
        <w:ind w:firstLine="284"/>
        <w:jc w:val="both"/>
        <w:rPr>
          <w:sz w:val="28"/>
          <w:szCs w:val="28"/>
        </w:rPr>
      </w:pPr>
      <w:r>
        <w:rPr>
          <w:sz w:val="28"/>
          <w:szCs w:val="28"/>
        </w:rPr>
        <w:t>Η Πιστοποίηση για την ένταξη στην Ενιαία Αρχή Πληρωμών γίνεται από το Υπουργείο Εσωτερικών και όχι από το Υπουργείο Αγροτικής Ανάπτυξης.</w:t>
      </w:r>
    </w:p>
    <w:p w:rsidR="008A13E3" w:rsidRDefault="008A13E3" w:rsidP="000657C1">
      <w:pPr>
        <w:ind w:firstLine="284"/>
        <w:jc w:val="both"/>
        <w:rPr>
          <w:sz w:val="28"/>
          <w:szCs w:val="28"/>
        </w:rPr>
      </w:pPr>
      <w:r>
        <w:rPr>
          <w:sz w:val="28"/>
          <w:szCs w:val="28"/>
        </w:rPr>
        <w:t>Όλα τα δικαιολογητικά της Απογραφής, εδώ και 10 (δέκα) μέρες βρίσκονται στην Ενιαία Αρχή Πληρωμών.</w:t>
      </w:r>
      <w:r w:rsidR="009972D7">
        <w:rPr>
          <w:sz w:val="28"/>
          <w:szCs w:val="28"/>
        </w:rPr>
        <w:t xml:space="preserve"> Οι Δήμοι έχουν συλλέξει τα στοιχεία της Απογραφής και τώρα βρίσκονται εκεί.</w:t>
      </w:r>
    </w:p>
    <w:p w:rsidR="009972D7" w:rsidRDefault="009972D7" w:rsidP="000657C1">
      <w:pPr>
        <w:ind w:firstLine="284"/>
        <w:jc w:val="both"/>
        <w:rPr>
          <w:sz w:val="28"/>
          <w:szCs w:val="28"/>
        </w:rPr>
      </w:pPr>
      <w:r>
        <w:rPr>
          <w:sz w:val="28"/>
          <w:szCs w:val="28"/>
        </w:rPr>
        <w:t xml:space="preserve">Όμως, ήδη υπάρχουν κάποια στοιχεία που χρειάζονται να συμπληρωθούν (π.χ. πατρώνυμα συναδέλφων κλπ τα οποία δεν υπάρχουν καταχωρημένα στις καταστάσεις Απογραφής). </w:t>
      </w:r>
    </w:p>
    <w:p w:rsidR="008A13E3" w:rsidRDefault="008A13E3" w:rsidP="000657C1">
      <w:pPr>
        <w:ind w:firstLine="284"/>
        <w:jc w:val="both"/>
        <w:rPr>
          <w:sz w:val="28"/>
          <w:szCs w:val="28"/>
        </w:rPr>
      </w:pPr>
      <w:r>
        <w:rPr>
          <w:sz w:val="28"/>
          <w:szCs w:val="28"/>
        </w:rPr>
        <w:t>Αρμόδια υπάλληλος μου είπε τα εξής:</w:t>
      </w:r>
    </w:p>
    <w:p w:rsidR="008A13E3" w:rsidRDefault="008A13E3" w:rsidP="000657C1">
      <w:pPr>
        <w:ind w:firstLine="284"/>
        <w:jc w:val="both"/>
        <w:rPr>
          <w:sz w:val="28"/>
          <w:szCs w:val="28"/>
        </w:rPr>
      </w:pPr>
      <w:r>
        <w:rPr>
          <w:sz w:val="28"/>
          <w:szCs w:val="28"/>
        </w:rPr>
        <w:t xml:space="preserve">Οι περισσότεροι ΤΟΕΒ δεν έχουν </w:t>
      </w:r>
      <w:r>
        <w:rPr>
          <w:sz w:val="28"/>
          <w:szCs w:val="28"/>
          <w:lang w:val="en-US"/>
        </w:rPr>
        <w:t>e</w:t>
      </w:r>
      <w:r w:rsidRPr="008A13E3">
        <w:rPr>
          <w:sz w:val="28"/>
          <w:szCs w:val="28"/>
        </w:rPr>
        <w:t>-</w:t>
      </w:r>
      <w:r>
        <w:rPr>
          <w:sz w:val="28"/>
          <w:szCs w:val="28"/>
          <w:lang w:val="en-US"/>
        </w:rPr>
        <w:t>mail</w:t>
      </w:r>
      <w:r w:rsidRPr="008A13E3">
        <w:rPr>
          <w:sz w:val="28"/>
          <w:szCs w:val="28"/>
        </w:rPr>
        <w:t>.</w:t>
      </w:r>
      <w:r>
        <w:rPr>
          <w:sz w:val="28"/>
          <w:szCs w:val="28"/>
        </w:rPr>
        <w:t xml:space="preserve"> Το </w:t>
      </w:r>
      <w:r>
        <w:rPr>
          <w:sz w:val="28"/>
          <w:szCs w:val="28"/>
          <w:lang w:val="en-US"/>
        </w:rPr>
        <w:t>e</w:t>
      </w:r>
      <w:r w:rsidRPr="008A13E3">
        <w:rPr>
          <w:sz w:val="28"/>
          <w:szCs w:val="28"/>
        </w:rPr>
        <w:t>-</w:t>
      </w:r>
      <w:r>
        <w:rPr>
          <w:sz w:val="28"/>
          <w:szCs w:val="28"/>
          <w:lang w:val="en-US"/>
        </w:rPr>
        <w:t>mail</w:t>
      </w:r>
      <w:r>
        <w:rPr>
          <w:sz w:val="28"/>
          <w:szCs w:val="28"/>
        </w:rPr>
        <w:t xml:space="preserve"> όμως είναι απαραίτητο για να λειτουργήσουν οι Οργανισμοί μας, επειδή θα «τρέχουν» ηλεκτρονικά οι ενημερώσεις.</w:t>
      </w:r>
    </w:p>
    <w:p w:rsidR="008A13E3" w:rsidRDefault="008A13E3" w:rsidP="000657C1">
      <w:pPr>
        <w:ind w:firstLine="284"/>
        <w:jc w:val="both"/>
        <w:rPr>
          <w:sz w:val="28"/>
          <w:szCs w:val="28"/>
        </w:rPr>
      </w:pPr>
      <w:r>
        <w:rPr>
          <w:sz w:val="28"/>
          <w:szCs w:val="28"/>
        </w:rPr>
        <w:t xml:space="preserve">Γι’ αυτό, όσοι ΟΕΒ δεν έχουν </w:t>
      </w:r>
      <w:r>
        <w:rPr>
          <w:sz w:val="28"/>
          <w:szCs w:val="28"/>
          <w:lang w:val="en-US"/>
        </w:rPr>
        <w:t>e</w:t>
      </w:r>
      <w:r w:rsidRPr="008A13E3">
        <w:rPr>
          <w:sz w:val="28"/>
          <w:szCs w:val="28"/>
        </w:rPr>
        <w:t>-</w:t>
      </w:r>
      <w:r>
        <w:rPr>
          <w:sz w:val="28"/>
          <w:szCs w:val="28"/>
          <w:lang w:val="en-US"/>
        </w:rPr>
        <w:t>mail</w:t>
      </w:r>
      <w:r>
        <w:rPr>
          <w:sz w:val="28"/>
          <w:szCs w:val="28"/>
        </w:rPr>
        <w:t xml:space="preserve">, να κατασκευάσουν ένα τέτοιο, που είναι πολύ εύκολο. </w:t>
      </w:r>
    </w:p>
    <w:p w:rsidR="008A13E3" w:rsidRDefault="008A13E3" w:rsidP="000657C1">
      <w:pPr>
        <w:ind w:firstLine="284"/>
        <w:jc w:val="both"/>
        <w:rPr>
          <w:sz w:val="28"/>
          <w:szCs w:val="28"/>
        </w:rPr>
      </w:pPr>
    </w:p>
    <w:p w:rsidR="00D353BB" w:rsidRPr="00D353BB" w:rsidRDefault="008A13E3" w:rsidP="009972D7">
      <w:pPr>
        <w:ind w:firstLine="284"/>
        <w:jc w:val="both"/>
        <w:rPr>
          <w:sz w:val="28"/>
          <w:szCs w:val="28"/>
        </w:rPr>
      </w:pPr>
      <w:r>
        <w:rPr>
          <w:sz w:val="28"/>
          <w:szCs w:val="28"/>
        </w:rPr>
        <w:lastRenderedPageBreak/>
        <w:t xml:space="preserve">Έτσι, η Ενιαία Αρχή Πληρωμών, χρειάζεται ένα </w:t>
      </w:r>
      <w:r>
        <w:rPr>
          <w:sz w:val="28"/>
          <w:szCs w:val="28"/>
          <w:lang w:val="en-US"/>
        </w:rPr>
        <w:t>e</w:t>
      </w:r>
      <w:r w:rsidRPr="008A13E3">
        <w:rPr>
          <w:sz w:val="28"/>
          <w:szCs w:val="28"/>
        </w:rPr>
        <w:t>-</w:t>
      </w:r>
      <w:r>
        <w:rPr>
          <w:sz w:val="28"/>
          <w:szCs w:val="28"/>
          <w:lang w:val="en-US"/>
        </w:rPr>
        <w:t>mail</w:t>
      </w:r>
      <w:r>
        <w:rPr>
          <w:sz w:val="28"/>
          <w:szCs w:val="28"/>
        </w:rPr>
        <w:t xml:space="preserve"> του Οργανισμού μας (ΤΟΕΒ ή ΓΟΕΒ) (ας είναι και του μονίμου ή εποχιακού συναδέλφου προς το παρόν) ώστε να επικοινωνήσει μαζί του.</w:t>
      </w:r>
    </w:p>
    <w:p w:rsidR="00D353BB" w:rsidRPr="00D353BB" w:rsidRDefault="00D353BB" w:rsidP="009972D7">
      <w:pPr>
        <w:ind w:firstLine="284"/>
        <w:jc w:val="both"/>
        <w:rPr>
          <w:sz w:val="28"/>
          <w:szCs w:val="28"/>
        </w:rPr>
      </w:pPr>
    </w:p>
    <w:p w:rsidR="00D353BB" w:rsidRPr="00D353BB" w:rsidRDefault="00D353BB" w:rsidP="009972D7">
      <w:pPr>
        <w:ind w:firstLine="284"/>
        <w:jc w:val="both"/>
        <w:rPr>
          <w:sz w:val="28"/>
          <w:szCs w:val="28"/>
        </w:rPr>
      </w:pPr>
    </w:p>
    <w:p w:rsidR="008A13E3" w:rsidRDefault="008A13E3" w:rsidP="009972D7">
      <w:pPr>
        <w:ind w:firstLine="284"/>
        <w:jc w:val="both"/>
        <w:rPr>
          <w:sz w:val="28"/>
          <w:szCs w:val="28"/>
        </w:rPr>
      </w:pPr>
      <w:r>
        <w:rPr>
          <w:sz w:val="28"/>
          <w:szCs w:val="28"/>
        </w:rPr>
        <w:br/>
      </w:r>
    </w:p>
    <w:p w:rsidR="00604C2F" w:rsidRDefault="00604C2F" w:rsidP="000657C1">
      <w:pPr>
        <w:ind w:firstLine="284"/>
        <w:jc w:val="both"/>
        <w:rPr>
          <w:sz w:val="28"/>
          <w:szCs w:val="28"/>
        </w:rPr>
      </w:pPr>
    </w:p>
    <w:p w:rsidR="000657C1" w:rsidRDefault="000657C1" w:rsidP="000657C1">
      <w:pPr>
        <w:ind w:firstLine="284"/>
        <w:jc w:val="both"/>
        <w:rPr>
          <w:sz w:val="28"/>
          <w:szCs w:val="28"/>
        </w:rPr>
      </w:pPr>
    </w:p>
    <w:p w:rsidR="00445AAB" w:rsidRPr="000657C1" w:rsidRDefault="0096570D">
      <w:pPr>
        <w:rPr>
          <w:sz w:val="28"/>
          <w:szCs w:val="28"/>
        </w:rPr>
      </w:pPr>
      <w:r>
        <w:rPr>
          <w:sz w:val="28"/>
          <w:szCs w:val="28"/>
        </w:rPr>
        <w:t xml:space="preserve">Ερώτηση: </w:t>
      </w:r>
      <w:bookmarkStart w:id="0" w:name="_GoBack"/>
      <w:bookmarkEnd w:id="0"/>
    </w:p>
    <w:p w:rsidR="00445AAB" w:rsidRPr="00445AAB" w:rsidRDefault="00445AAB">
      <w:pPr>
        <w:rPr>
          <w:b/>
          <w:sz w:val="28"/>
          <w:szCs w:val="28"/>
        </w:rPr>
      </w:pPr>
      <w:r w:rsidRPr="00445AAB">
        <w:rPr>
          <w:b/>
          <w:sz w:val="28"/>
          <w:szCs w:val="28"/>
        </w:rPr>
        <w:t>Γιατί έχει γίνει-συσταθεί  η Ενιαία Αρχή Πληρωμών;</w:t>
      </w:r>
    </w:p>
    <w:p w:rsidR="00445AAB" w:rsidRDefault="00445AAB">
      <w:pPr>
        <w:rPr>
          <w:sz w:val="28"/>
          <w:szCs w:val="28"/>
        </w:rPr>
      </w:pPr>
    </w:p>
    <w:p w:rsidR="00445AAB" w:rsidRDefault="00445AAB" w:rsidP="00445AAB">
      <w:pPr>
        <w:jc w:val="both"/>
        <w:rPr>
          <w:sz w:val="28"/>
          <w:szCs w:val="28"/>
        </w:rPr>
      </w:pPr>
      <w:r w:rsidRPr="00445AAB">
        <w:rPr>
          <w:b/>
          <w:sz w:val="28"/>
          <w:szCs w:val="28"/>
        </w:rPr>
        <w:t>Η απάντηση</w:t>
      </w:r>
      <w:r>
        <w:rPr>
          <w:sz w:val="28"/>
          <w:szCs w:val="28"/>
        </w:rPr>
        <w:t xml:space="preserve"> είναι η εξής (όπως την πήραμε από το διαδίκτυο με ημερομηνία </w:t>
      </w:r>
      <w:r w:rsidRPr="00445AAB">
        <w:rPr>
          <w:sz w:val="28"/>
          <w:szCs w:val="28"/>
        </w:rPr>
        <w:t>19-5-2012</w:t>
      </w:r>
      <w:r>
        <w:rPr>
          <w:sz w:val="28"/>
          <w:szCs w:val="28"/>
        </w:rPr>
        <w:t>).</w:t>
      </w:r>
    </w:p>
    <w:p w:rsidR="00445AAB" w:rsidRPr="00604C2F" w:rsidRDefault="00445AAB" w:rsidP="00445AAB">
      <w:pPr>
        <w:jc w:val="both"/>
        <w:rPr>
          <w:sz w:val="28"/>
          <w:szCs w:val="28"/>
        </w:rPr>
      </w:pPr>
      <w:r>
        <w:rPr>
          <w:sz w:val="28"/>
          <w:szCs w:val="28"/>
        </w:rPr>
        <w:t>«</w:t>
      </w:r>
      <w:r w:rsidRPr="00445AAB">
        <w:rPr>
          <w:sz w:val="28"/>
          <w:szCs w:val="28"/>
        </w:rPr>
        <w:t>Στην ηλεκτρονική αναβάθμιση της Ενιαίας Αρχής Πληρωμών στο Δημόσιο έχει προχωρήσει το υπουργείο Οικονομικών. </w:t>
      </w:r>
      <w:r w:rsidRPr="00445AAB">
        <w:rPr>
          <w:b/>
          <w:sz w:val="28"/>
          <w:szCs w:val="28"/>
        </w:rPr>
        <w:t>Σήμερα το 89% των 636.701 υπαλλήλων του στενού και ευρύτερου δημόσιου τομέα πληρώνονται από την Ενιαία Αρχή Πληρωμών</w:t>
      </w:r>
      <w:r w:rsidRPr="00445AAB">
        <w:rPr>
          <w:sz w:val="28"/>
          <w:szCs w:val="28"/>
        </w:rPr>
        <w:t>, ενώ σύντομα και το 11% των υπολοίπων μισθοδοτούμενων θα ενταχθεί εντός συστήματος.</w:t>
      </w:r>
    </w:p>
    <w:p w:rsidR="00445AAB" w:rsidRPr="00445AAB" w:rsidRDefault="00445AAB" w:rsidP="00445AAB">
      <w:pPr>
        <w:jc w:val="both"/>
        <w:rPr>
          <w:sz w:val="28"/>
          <w:szCs w:val="28"/>
        </w:rPr>
      </w:pPr>
      <w:r w:rsidRPr="00445AAB">
        <w:rPr>
          <w:sz w:val="28"/>
          <w:szCs w:val="28"/>
        </w:rPr>
        <w:t>Τα υφιστάμενα δεδομένα της Ενιαίας Αρχής Πληρωμών έχουν ήδη μεταφερθεί σε νέο ηλεκτρονικό αυτοματοποιημένο σύστημα το οποίο αξιολογεί την πληρωμή των υπαλλήλων βάσει του ενιαίου μισθολογίου.</w:t>
      </w:r>
    </w:p>
    <w:p w:rsidR="00445AAB" w:rsidRPr="00445AAB" w:rsidRDefault="00445AAB" w:rsidP="00445AAB">
      <w:pPr>
        <w:jc w:val="both"/>
        <w:rPr>
          <w:sz w:val="28"/>
          <w:szCs w:val="28"/>
        </w:rPr>
      </w:pPr>
      <w:r w:rsidRPr="00445AAB">
        <w:rPr>
          <w:sz w:val="28"/>
          <w:szCs w:val="28"/>
        </w:rPr>
        <w:t>Σημειώνεται πως η Κυβέρνηση έχει αναθέσει σε αναλογιστική εταιρεία την εξειδικευμένη εκτίμηση του νέου μισθολογίου, η οποία θα επικεντρωθεί στις μισθολογικές ωριμάνσεις που ενσωματώνονται στο νέο μηχανισμό προαγωγών.</w:t>
      </w:r>
    </w:p>
    <w:p w:rsidR="00445AAB" w:rsidRDefault="00445AAB" w:rsidP="00445AAB">
      <w:pPr>
        <w:jc w:val="both"/>
        <w:rPr>
          <w:sz w:val="28"/>
          <w:szCs w:val="28"/>
        </w:rPr>
      </w:pPr>
      <w:r w:rsidRPr="00445AAB">
        <w:rPr>
          <w:sz w:val="28"/>
          <w:szCs w:val="28"/>
        </w:rPr>
        <w:t>Εάν από την εκτίμηση αποκαλυφτεί οποιαδήποτε υπερβολική μισθολογική ωρίμανση στις αποδοχές, οι κανόνες προαγωγής θα αναπροσαρμοσθούν πριν το τέλος του 2012. Καμία προαγωγή δεν θα δοθεί πριν την σχετική εκτίμηση, αλλά και την θεσμική αναπροσαρμογή των κανόνων προαγωγής</w:t>
      </w:r>
      <w:r>
        <w:rPr>
          <w:sz w:val="28"/>
          <w:szCs w:val="28"/>
        </w:rPr>
        <w:t>»</w:t>
      </w:r>
      <w:r w:rsidRPr="00445AAB">
        <w:rPr>
          <w:sz w:val="28"/>
          <w:szCs w:val="28"/>
        </w:rPr>
        <w:t>.</w:t>
      </w:r>
    </w:p>
    <w:p w:rsidR="00445AAB" w:rsidRDefault="00445AAB" w:rsidP="00445AAB">
      <w:pPr>
        <w:jc w:val="both"/>
        <w:rPr>
          <w:sz w:val="28"/>
          <w:szCs w:val="28"/>
        </w:rPr>
      </w:pPr>
    </w:p>
    <w:p w:rsidR="00445AAB" w:rsidRDefault="00445AAB" w:rsidP="00445AAB">
      <w:pPr>
        <w:jc w:val="both"/>
        <w:rPr>
          <w:sz w:val="28"/>
          <w:szCs w:val="28"/>
        </w:rPr>
      </w:pPr>
    </w:p>
    <w:p w:rsidR="00445AAB" w:rsidRPr="00445AAB" w:rsidRDefault="00445AAB" w:rsidP="00445AAB">
      <w:pPr>
        <w:jc w:val="both"/>
        <w:rPr>
          <w:sz w:val="28"/>
          <w:szCs w:val="28"/>
        </w:rPr>
      </w:pPr>
    </w:p>
    <w:p w:rsidR="00445AAB" w:rsidRPr="00445AAB" w:rsidRDefault="00445AAB" w:rsidP="00445AAB">
      <w:pPr>
        <w:jc w:val="both"/>
        <w:rPr>
          <w:sz w:val="28"/>
          <w:szCs w:val="28"/>
        </w:rPr>
      </w:pPr>
    </w:p>
    <w:sectPr w:rsidR="00445AAB" w:rsidRPr="00445AAB" w:rsidSect="003E0AF4">
      <w:headerReference w:type="default" r:id="rId9"/>
      <w:pgSz w:w="11906" w:h="16838"/>
      <w:pgMar w:top="1440" w:right="1800" w:bottom="851"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4F2" w:rsidRDefault="007864F2" w:rsidP="008A13E3">
      <w:r>
        <w:separator/>
      </w:r>
    </w:p>
  </w:endnote>
  <w:endnote w:type="continuationSeparator" w:id="0">
    <w:p w:rsidR="007864F2" w:rsidRDefault="007864F2" w:rsidP="008A1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4F2" w:rsidRDefault="007864F2" w:rsidP="008A13E3">
      <w:r>
        <w:separator/>
      </w:r>
    </w:p>
  </w:footnote>
  <w:footnote w:type="continuationSeparator" w:id="0">
    <w:p w:rsidR="007864F2" w:rsidRDefault="007864F2" w:rsidP="008A13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4479624"/>
      <w:docPartObj>
        <w:docPartGallery w:val="Page Numbers (Top of Page)"/>
        <w:docPartUnique/>
      </w:docPartObj>
    </w:sdtPr>
    <w:sdtEndPr>
      <w:rPr>
        <w:noProof/>
      </w:rPr>
    </w:sdtEndPr>
    <w:sdtContent>
      <w:p w:rsidR="008A13E3" w:rsidRDefault="008A13E3">
        <w:pPr>
          <w:pStyle w:val="a5"/>
          <w:jc w:val="center"/>
        </w:pPr>
        <w:r w:rsidRPr="008A13E3">
          <w:rPr>
            <w:sz w:val="22"/>
            <w:szCs w:val="22"/>
          </w:rPr>
          <w:fldChar w:fldCharType="begin"/>
        </w:r>
        <w:r w:rsidRPr="008A13E3">
          <w:rPr>
            <w:sz w:val="22"/>
            <w:szCs w:val="22"/>
          </w:rPr>
          <w:instrText xml:space="preserve"> PAGE   \* MERGEFORMAT </w:instrText>
        </w:r>
        <w:r w:rsidRPr="008A13E3">
          <w:rPr>
            <w:sz w:val="22"/>
            <w:szCs w:val="22"/>
          </w:rPr>
          <w:fldChar w:fldCharType="separate"/>
        </w:r>
        <w:r w:rsidR="0096570D">
          <w:rPr>
            <w:noProof/>
            <w:sz w:val="22"/>
            <w:szCs w:val="22"/>
          </w:rPr>
          <w:t>4</w:t>
        </w:r>
        <w:r w:rsidRPr="008A13E3">
          <w:rPr>
            <w:noProof/>
            <w:sz w:val="22"/>
            <w:szCs w:val="22"/>
          </w:rPr>
          <w:fldChar w:fldCharType="end"/>
        </w:r>
      </w:p>
    </w:sdtContent>
  </w:sdt>
  <w:p w:rsidR="008A13E3" w:rsidRDefault="008A13E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27ADD"/>
    <w:multiLevelType w:val="hybridMultilevel"/>
    <w:tmpl w:val="4244750E"/>
    <w:lvl w:ilvl="0" w:tplc="35CC5A28">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2EB"/>
    <w:rsid w:val="00054752"/>
    <w:rsid w:val="000657C1"/>
    <w:rsid w:val="000B7E14"/>
    <w:rsid w:val="000D0359"/>
    <w:rsid w:val="000D09A7"/>
    <w:rsid w:val="001922CB"/>
    <w:rsid w:val="00213882"/>
    <w:rsid w:val="002337A0"/>
    <w:rsid w:val="003E0AF4"/>
    <w:rsid w:val="00441817"/>
    <w:rsid w:val="00445AAB"/>
    <w:rsid w:val="00450992"/>
    <w:rsid w:val="004C33ED"/>
    <w:rsid w:val="005F450B"/>
    <w:rsid w:val="00604C2F"/>
    <w:rsid w:val="006721F3"/>
    <w:rsid w:val="006C5770"/>
    <w:rsid w:val="00753581"/>
    <w:rsid w:val="007864F2"/>
    <w:rsid w:val="00801C8A"/>
    <w:rsid w:val="008A13E3"/>
    <w:rsid w:val="008D3CF2"/>
    <w:rsid w:val="0096570D"/>
    <w:rsid w:val="009972D7"/>
    <w:rsid w:val="00B2507C"/>
    <w:rsid w:val="00B35C5F"/>
    <w:rsid w:val="00C303E7"/>
    <w:rsid w:val="00C85C2B"/>
    <w:rsid w:val="00D353BB"/>
    <w:rsid w:val="00D5700A"/>
    <w:rsid w:val="00D80F8B"/>
    <w:rsid w:val="00EC0CFC"/>
    <w:rsid w:val="00F05FCA"/>
    <w:rsid w:val="00F412E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FCA"/>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0AF4"/>
    <w:pPr>
      <w:ind w:left="720"/>
      <w:contextualSpacing/>
    </w:pPr>
  </w:style>
  <w:style w:type="character" w:styleId="a4">
    <w:name w:val="Strong"/>
    <w:basedOn w:val="a0"/>
    <w:uiPriority w:val="22"/>
    <w:qFormat/>
    <w:rsid w:val="00445AAB"/>
    <w:rPr>
      <w:b/>
      <w:bCs/>
    </w:rPr>
  </w:style>
  <w:style w:type="character" w:customStyle="1" w:styleId="apple-converted-space">
    <w:name w:val="apple-converted-space"/>
    <w:basedOn w:val="a0"/>
    <w:rsid w:val="00445AAB"/>
  </w:style>
  <w:style w:type="paragraph" w:styleId="a5">
    <w:name w:val="header"/>
    <w:basedOn w:val="a"/>
    <w:link w:val="Char"/>
    <w:uiPriority w:val="99"/>
    <w:unhideWhenUsed/>
    <w:rsid w:val="008A13E3"/>
    <w:pPr>
      <w:tabs>
        <w:tab w:val="center" w:pos="4153"/>
        <w:tab w:val="right" w:pos="8306"/>
      </w:tabs>
    </w:pPr>
  </w:style>
  <w:style w:type="character" w:customStyle="1" w:styleId="Char">
    <w:name w:val="Κεφαλίδα Char"/>
    <w:basedOn w:val="a0"/>
    <w:link w:val="a5"/>
    <w:uiPriority w:val="99"/>
    <w:rsid w:val="008A13E3"/>
    <w:rPr>
      <w:sz w:val="24"/>
      <w:szCs w:val="24"/>
      <w:lang w:eastAsia="zh-CN"/>
    </w:rPr>
  </w:style>
  <w:style w:type="paragraph" w:styleId="a6">
    <w:name w:val="footer"/>
    <w:basedOn w:val="a"/>
    <w:link w:val="Char0"/>
    <w:uiPriority w:val="99"/>
    <w:unhideWhenUsed/>
    <w:rsid w:val="008A13E3"/>
    <w:pPr>
      <w:tabs>
        <w:tab w:val="center" w:pos="4153"/>
        <w:tab w:val="right" w:pos="8306"/>
      </w:tabs>
    </w:pPr>
  </w:style>
  <w:style w:type="character" w:customStyle="1" w:styleId="Char0">
    <w:name w:val="Υποσέλιδο Char"/>
    <w:basedOn w:val="a0"/>
    <w:link w:val="a6"/>
    <w:uiPriority w:val="99"/>
    <w:rsid w:val="008A13E3"/>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FCA"/>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0AF4"/>
    <w:pPr>
      <w:ind w:left="720"/>
      <w:contextualSpacing/>
    </w:pPr>
  </w:style>
  <w:style w:type="character" w:styleId="a4">
    <w:name w:val="Strong"/>
    <w:basedOn w:val="a0"/>
    <w:uiPriority w:val="22"/>
    <w:qFormat/>
    <w:rsid w:val="00445AAB"/>
    <w:rPr>
      <w:b/>
      <w:bCs/>
    </w:rPr>
  </w:style>
  <w:style w:type="character" w:customStyle="1" w:styleId="apple-converted-space">
    <w:name w:val="apple-converted-space"/>
    <w:basedOn w:val="a0"/>
    <w:rsid w:val="00445AAB"/>
  </w:style>
  <w:style w:type="paragraph" w:styleId="a5">
    <w:name w:val="header"/>
    <w:basedOn w:val="a"/>
    <w:link w:val="Char"/>
    <w:uiPriority w:val="99"/>
    <w:unhideWhenUsed/>
    <w:rsid w:val="008A13E3"/>
    <w:pPr>
      <w:tabs>
        <w:tab w:val="center" w:pos="4153"/>
        <w:tab w:val="right" w:pos="8306"/>
      </w:tabs>
    </w:pPr>
  </w:style>
  <w:style w:type="character" w:customStyle="1" w:styleId="Char">
    <w:name w:val="Κεφαλίδα Char"/>
    <w:basedOn w:val="a0"/>
    <w:link w:val="a5"/>
    <w:uiPriority w:val="99"/>
    <w:rsid w:val="008A13E3"/>
    <w:rPr>
      <w:sz w:val="24"/>
      <w:szCs w:val="24"/>
      <w:lang w:eastAsia="zh-CN"/>
    </w:rPr>
  </w:style>
  <w:style w:type="paragraph" w:styleId="a6">
    <w:name w:val="footer"/>
    <w:basedOn w:val="a"/>
    <w:link w:val="Char0"/>
    <w:uiPriority w:val="99"/>
    <w:unhideWhenUsed/>
    <w:rsid w:val="008A13E3"/>
    <w:pPr>
      <w:tabs>
        <w:tab w:val="center" w:pos="4153"/>
        <w:tab w:val="right" w:pos="8306"/>
      </w:tabs>
    </w:pPr>
  </w:style>
  <w:style w:type="character" w:customStyle="1" w:styleId="Char0">
    <w:name w:val="Υποσέλιδο Char"/>
    <w:basedOn w:val="a0"/>
    <w:link w:val="a6"/>
    <w:uiPriority w:val="99"/>
    <w:rsid w:val="008A13E3"/>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A0A0A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4059C-798E-4938-8407-EB24D0422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5</Pages>
  <Words>1037</Words>
  <Characters>5602</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ΤΟΕΒ Μπόϊδα-Μαυρής</dc:creator>
  <cp:keywords/>
  <dc:description/>
  <cp:lastModifiedBy>ΤΟΕΒ Μπόϊδα-Μαυρής</cp:lastModifiedBy>
  <cp:revision>23</cp:revision>
  <dcterms:created xsi:type="dcterms:W3CDTF">2014-05-22T05:30:00Z</dcterms:created>
  <dcterms:modified xsi:type="dcterms:W3CDTF">2014-07-04T15:37:00Z</dcterms:modified>
</cp:coreProperties>
</file>